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55411" w14:textId="77777777" w:rsidR="00C81349" w:rsidRPr="00C81349" w:rsidRDefault="00C81349" w:rsidP="00C81349">
      <w:pPr>
        <w:spacing w:after="0" w:line="240" w:lineRule="auto"/>
        <w:jc w:val="center"/>
        <w:outlineLvl w:val="0"/>
        <w:rPr>
          <w:rFonts w:ascii="Arial" w:eastAsia="Times New Roman" w:hAnsi="Arial" w:cs="Arial"/>
          <w:b/>
          <w:bCs/>
          <w:kern w:val="36"/>
          <w:sz w:val="48"/>
          <w:szCs w:val="48"/>
        </w:rPr>
      </w:pPr>
      <w:r w:rsidRPr="00C81349">
        <w:rPr>
          <w:rFonts w:ascii="Arial" w:eastAsia="Times New Roman" w:hAnsi="Arial" w:cs="Arial"/>
          <w:b/>
          <w:bCs/>
          <w:kern w:val="36"/>
          <w:sz w:val="48"/>
          <w:szCs w:val="48"/>
        </w:rPr>
        <w:t>Aspekte zum StrlSch</w:t>
      </w:r>
    </w:p>
    <w:p w14:paraId="3A66BCFC" w14:textId="77777777" w:rsidR="00C81349" w:rsidRPr="00C81349" w:rsidRDefault="00C81349" w:rsidP="00C81349">
      <w:pPr>
        <w:spacing w:after="0" w:line="240" w:lineRule="auto"/>
        <w:jc w:val="center"/>
        <w:outlineLvl w:val="0"/>
        <w:rPr>
          <w:rFonts w:ascii="Arial" w:eastAsia="Times New Roman" w:hAnsi="Arial" w:cs="Arial"/>
          <w:b/>
          <w:bCs/>
          <w:kern w:val="36"/>
          <w:sz w:val="48"/>
          <w:szCs w:val="48"/>
        </w:rPr>
      </w:pPr>
      <w:r w:rsidRPr="00C81349">
        <w:rPr>
          <w:rFonts w:ascii="Arial" w:eastAsia="Times New Roman" w:hAnsi="Arial" w:cs="Arial"/>
          <w:b/>
          <w:bCs/>
          <w:kern w:val="36"/>
          <w:sz w:val="48"/>
          <w:szCs w:val="48"/>
        </w:rPr>
        <w:t>Nukl. Med. Einrichtungen</w:t>
      </w:r>
    </w:p>
    <w:p w14:paraId="126CDADA" w14:textId="77777777" w:rsidR="00C81349" w:rsidRPr="00C81349" w:rsidRDefault="00C81349" w:rsidP="00C81349">
      <w:pPr>
        <w:spacing w:after="0" w:line="240" w:lineRule="auto"/>
        <w:jc w:val="center"/>
        <w:outlineLvl w:val="0"/>
        <w:rPr>
          <w:rFonts w:ascii="Arial" w:eastAsia="Times New Roman" w:hAnsi="Arial" w:cs="Arial"/>
          <w:b/>
          <w:bCs/>
          <w:kern w:val="36"/>
          <w:sz w:val="48"/>
          <w:szCs w:val="48"/>
        </w:rPr>
      </w:pPr>
    </w:p>
    <w:p w14:paraId="7514A5B9" w14:textId="77777777"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Vom Anfang,</w:t>
      </w:r>
    </w:p>
    <w:p w14:paraId="3426A3D1" w14:textId="77777777"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über die bauliche Umsetzung nach DIN 6844,</w:t>
      </w:r>
    </w:p>
    <w:p w14:paraId="49675B46" w14:textId="77777777"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zur atomrechtlichen Genehmigung und</w:t>
      </w:r>
    </w:p>
    <w:p w14:paraId="1D2557CF" w14:textId="77777777"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Ausblick</w:t>
      </w:r>
    </w:p>
    <w:p w14:paraId="3CA66FB3" w14:textId="77777777" w:rsidR="00C81349" w:rsidRPr="00C81349" w:rsidRDefault="00C81349" w:rsidP="00C81349">
      <w:pPr>
        <w:spacing w:after="0" w:line="240" w:lineRule="auto"/>
        <w:ind w:left="720"/>
        <w:contextualSpacing/>
        <w:jc w:val="center"/>
        <w:outlineLvl w:val="0"/>
        <w:rPr>
          <w:rFonts w:ascii="Arial" w:eastAsia="Times New Roman" w:hAnsi="Arial" w:cs="Arial"/>
          <w:b/>
          <w:bCs/>
          <w:kern w:val="36"/>
          <w:sz w:val="40"/>
          <w:szCs w:val="40"/>
        </w:rPr>
      </w:pPr>
    </w:p>
    <w:p w14:paraId="5817F527" w14:textId="484D282A" w:rsidR="00C81349" w:rsidRPr="00C81349" w:rsidRDefault="00C81349" w:rsidP="00C81349">
      <w:pPr>
        <w:spacing w:before="100" w:beforeAutospacing="1" w:after="100" w:afterAutospacing="1" w:line="240" w:lineRule="auto"/>
        <w:jc w:val="center"/>
        <w:outlineLvl w:val="0"/>
        <w:rPr>
          <w:rFonts w:ascii="Arial" w:eastAsia="Times New Roman" w:hAnsi="Arial" w:cs="Arial"/>
          <w:b/>
          <w:bCs/>
          <w:kern w:val="36"/>
          <w:sz w:val="56"/>
          <w:szCs w:val="56"/>
        </w:rPr>
      </w:pPr>
      <w:r w:rsidRPr="00C81349">
        <w:rPr>
          <w:rFonts w:ascii="Arial" w:eastAsia="Times New Roman" w:hAnsi="Arial" w:cs="Arial"/>
          <w:b/>
          <w:bCs/>
          <w:kern w:val="36"/>
          <w:sz w:val="56"/>
          <w:szCs w:val="56"/>
        </w:rPr>
        <w:t>Teil I</w:t>
      </w:r>
      <w:r>
        <w:rPr>
          <w:rFonts w:ascii="Arial" w:eastAsia="Times New Roman" w:hAnsi="Arial" w:cs="Arial"/>
          <w:b/>
          <w:bCs/>
          <w:kern w:val="36"/>
          <w:sz w:val="56"/>
          <w:szCs w:val="56"/>
        </w:rPr>
        <w:t>I</w:t>
      </w:r>
    </w:p>
    <w:p w14:paraId="2A24ABD1" w14:textId="0E69BFD0" w:rsidR="00C81349" w:rsidRPr="00C81349" w:rsidRDefault="00C81349" w:rsidP="00C81349">
      <w:pPr>
        <w:spacing w:after="0" w:line="240" w:lineRule="auto"/>
        <w:jc w:val="center"/>
        <w:outlineLvl w:val="0"/>
        <w:rPr>
          <w:rFonts w:ascii="Arial" w:eastAsia="Times New Roman" w:hAnsi="Arial" w:cs="Arial"/>
          <w:b/>
          <w:bCs/>
          <w:kern w:val="36"/>
          <w:sz w:val="36"/>
          <w:szCs w:val="36"/>
        </w:rPr>
      </w:pPr>
      <w:r w:rsidRPr="00C81349">
        <w:rPr>
          <w:rFonts w:ascii="Arial" w:eastAsia="Times New Roman" w:hAnsi="Arial" w:cs="Arial"/>
          <w:b/>
          <w:bCs/>
          <w:kern w:val="36"/>
          <w:sz w:val="36"/>
          <w:szCs w:val="36"/>
        </w:rPr>
        <w:t xml:space="preserve">- </w:t>
      </w:r>
      <w:r>
        <w:rPr>
          <w:rFonts w:ascii="Arial" w:eastAsia="Times New Roman" w:hAnsi="Arial" w:cs="Arial"/>
          <w:b/>
          <w:bCs/>
          <w:kern w:val="36"/>
          <w:sz w:val="36"/>
          <w:szCs w:val="36"/>
        </w:rPr>
        <w:t>Die Software „BSS4D“</w:t>
      </w:r>
      <w:r w:rsidRPr="00C81349">
        <w:rPr>
          <w:rFonts w:ascii="Arial" w:eastAsia="Times New Roman" w:hAnsi="Arial" w:cs="Arial"/>
          <w:b/>
          <w:bCs/>
          <w:kern w:val="36"/>
          <w:sz w:val="36"/>
          <w:szCs w:val="36"/>
        </w:rPr>
        <w:t xml:space="preserve"> -</w:t>
      </w:r>
    </w:p>
    <w:p w14:paraId="5BE031D0" w14:textId="77777777" w:rsidR="00C81349" w:rsidRPr="00C81349" w:rsidRDefault="00C81349" w:rsidP="00C81349">
      <w:pPr>
        <w:spacing w:after="0" w:line="240" w:lineRule="auto"/>
        <w:jc w:val="center"/>
        <w:outlineLvl w:val="0"/>
        <w:rPr>
          <w:rFonts w:ascii="Arial" w:eastAsia="Times New Roman" w:hAnsi="Arial" w:cs="Arial"/>
          <w:b/>
          <w:bCs/>
          <w:kern w:val="36"/>
          <w:sz w:val="28"/>
          <w:szCs w:val="28"/>
        </w:rPr>
      </w:pPr>
      <w:proofErr w:type="spellStart"/>
      <w:r w:rsidRPr="00C81349">
        <w:rPr>
          <w:rFonts w:ascii="Arial" w:eastAsia="Times New Roman" w:hAnsi="Arial" w:cs="Arial"/>
          <w:b/>
          <w:bCs/>
          <w:kern w:val="36"/>
          <w:sz w:val="28"/>
          <w:szCs w:val="28"/>
        </w:rPr>
        <w:t>Dipl.Ing</w:t>
      </w:r>
      <w:proofErr w:type="spellEnd"/>
      <w:r w:rsidRPr="00C81349">
        <w:rPr>
          <w:rFonts w:ascii="Arial" w:eastAsia="Times New Roman" w:hAnsi="Arial" w:cs="Arial"/>
          <w:b/>
          <w:bCs/>
          <w:kern w:val="36"/>
          <w:sz w:val="28"/>
          <w:szCs w:val="28"/>
        </w:rPr>
        <w:t>. H.Sumpf</w:t>
      </w:r>
    </w:p>
    <w:p w14:paraId="620362F8" w14:textId="77777777" w:rsidR="00C81349" w:rsidRDefault="00C81349" w:rsidP="00DB45E5">
      <w:pPr>
        <w:pStyle w:val="berschrift1"/>
        <w:ind w:firstLine="720"/>
        <w:rPr>
          <w:rFonts w:ascii="Arial" w:hAnsi="Arial" w:cs="Arial"/>
          <w:sz w:val="20"/>
          <w:szCs w:val="20"/>
        </w:rPr>
      </w:pPr>
    </w:p>
    <w:p w14:paraId="7A8D8E78" w14:textId="77777777" w:rsidR="00C81349" w:rsidRDefault="00C81349" w:rsidP="00DB45E5">
      <w:pPr>
        <w:pStyle w:val="berschrift1"/>
        <w:ind w:firstLine="720"/>
        <w:rPr>
          <w:rFonts w:ascii="Arial" w:hAnsi="Arial" w:cs="Arial"/>
          <w:sz w:val="20"/>
          <w:szCs w:val="20"/>
        </w:rPr>
      </w:pPr>
    </w:p>
    <w:p w14:paraId="609B3162" w14:textId="77777777" w:rsidR="00C81349" w:rsidRDefault="00C81349" w:rsidP="00DB45E5">
      <w:pPr>
        <w:pStyle w:val="berschrift1"/>
        <w:ind w:firstLine="720"/>
        <w:rPr>
          <w:rFonts w:ascii="Arial" w:hAnsi="Arial" w:cs="Arial"/>
          <w:sz w:val="20"/>
          <w:szCs w:val="20"/>
        </w:rPr>
      </w:pPr>
    </w:p>
    <w:p w14:paraId="06B19C45" w14:textId="77777777" w:rsidR="00C81349" w:rsidRDefault="00C81349" w:rsidP="00DB45E5">
      <w:pPr>
        <w:pStyle w:val="berschrift1"/>
        <w:ind w:firstLine="720"/>
        <w:rPr>
          <w:rFonts w:ascii="Arial" w:hAnsi="Arial" w:cs="Arial"/>
          <w:sz w:val="20"/>
          <w:szCs w:val="20"/>
        </w:rPr>
      </w:pPr>
    </w:p>
    <w:p w14:paraId="234E27A9" w14:textId="77777777" w:rsidR="00C81349" w:rsidRDefault="00C81349" w:rsidP="00DB45E5">
      <w:pPr>
        <w:pStyle w:val="berschrift1"/>
        <w:ind w:firstLine="720"/>
        <w:rPr>
          <w:rFonts w:ascii="Arial" w:hAnsi="Arial" w:cs="Arial"/>
          <w:sz w:val="20"/>
          <w:szCs w:val="20"/>
        </w:rPr>
      </w:pPr>
    </w:p>
    <w:p w14:paraId="2625EED8" w14:textId="77777777" w:rsidR="00C81349" w:rsidRDefault="00C81349" w:rsidP="00DB45E5">
      <w:pPr>
        <w:pStyle w:val="berschrift1"/>
        <w:ind w:firstLine="720"/>
        <w:rPr>
          <w:rFonts w:ascii="Arial" w:hAnsi="Arial" w:cs="Arial"/>
          <w:sz w:val="20"/>
          <w:szCs w:val="20"/>
        </w:rPr>
      </w:pPr>
    </w:p>
    <w:p w14:paraId="3237F937" w14:textId="77777777" w:rsidR="00C81349" w:rsidRDefault="00C81349" w:rsidP="00DB45E5">
      <w:pPr>
        <w:pStyle w:val="berschrift1"/>
        <w:ind w:firstLine="720"/>
        <w:rPr>
          <w:rFonts w:ascii="Arial" w:hAnsi="Arial" w:cs="Arial"/>
          <w:sz w:val="20"/>
          <w:szCs w:val="20"/>
        </w:rPr>
      </w:pPr>
    </w:p>
    <w:p w14:paraId="42B6B960" w14:textId="0B802FA2" w:rsidR="0047082A" w:rsidRPr="00F50ACD" w:rsidRDefault="0047082A" w:rsidP="00DB45E5">
      <w:pPr>
        <w:pStyle w:val="berschrift1"/>
        <w:ind w:firstLine="720"/>
        <w:rPr>
          <w:rFonts w:ascii="Arial" w:hAnsi="Arial" w:cs="Arial"/>
          <w:sz w:val="20"/>
          <w:szCs w:val="20"/>
        </w:rPr>
      </w:pPr>
      <w:r w:rsidRPr="00F50ACD">
        <w:rPr>
          <w:rFonts w:ascii="Arial" w:hAnsi="Arial" w:cs="Arial"/>
          <w:sz w:val="20"/>
          <w:szCs w:val="20"/>
        </w:rPr>
        <w:t>Berufsbegleitend ist über Jahrzehnte hinweg eine Software entwickelt worden, die StrlSch-Berechnungen DIN-gerecht, teilautomatisiert und ohne zeitraubende und fehlerbehaftete Ermittlungen von Basiswerten aus der Literatur (halblogarithmische Diagramme; Tabellen) auskomm</w:t>
      </w:r>
      <w:r w:rsidR="00F50ACD" w:rsidRPr="00F50ACD">
        <w:rPr>
          <w:rFonts w:ascii="Arial" w:hAnsi="Arial" w:cs="Arial"/>
          <w:sz w:val="20"/>
          <w:szCs w:val="20"/>
        </w:rPr>
        <w:t>t</w:t>
      </w:r>
      <w:r w:rsidRPr="00F50ACD">
        <w:rPr>
          <w:rFonts w:ascii="Arial" w:hAnsi="Arial" w:cs="Arial"/>
          <w:sz w:val="20"/>
          <w:szCs w:val="20"/>
        </w:rPr>
        <w:t xml:space="preserve">. </w:t>
      </w:r>
      <w:r w:rsidR="00082458">
        <w:rPr>
          <w:rFonts w:ascii="Arial" w:hAnsi="Arial" w:cs="Arial"/>
          <w:sz w:val="20"/>
          <w:szCs w:val="20"/>
        </w:rPr>
        <w:t xml:space="preserve">Die Bestrebung war, auch große Projekte in kurzer Zeit zu erstellen und im Projektverlauf schnell auf Änderungen reagieren zu können. </w:t>
      </w:r>
      <w:r w:rsidRPr="00F50ACD">
        <w:rPr>
          <w:rFonts w:ascii="Arial" w:hAnsi="Arial" w:cs="Arial"/>
          <w:sz w:val="20"/>
          <w:szCs w:val="20"/>
        </w:rPr>
        <w:t xml:space="preserve">Es ist eine Simulations-Software entstanden, die nicht nur in der Lage ist, einzelne Szenarien (wie die Beispiele in DIN 6844) zu beleuchten, sondern ein </w:t>
      </w:r>
      <w:r w:rsidR="00082458">
        <w:rPr>
          <w:rFonts w:ascii="Arial" w:hAnsi="Arial" w:cs="Arial"/>
          <w:sz w:val="20"/>
          <w:szCs w:val="20"/>
        </w:rPr>
        <w:t xml:space="preserve">komplettes </w:t>
      </w:r>
      <w:r w:rsidRPr="00F50ACD">
        <w:rPr>
          <w:rFonts w:ascii="Arial" w:hAnsi="Arial" w:cs="Arial"/>
          <w:sz w:val="20"/>
          <w:szCs w:val="20"/>
        </w:rPr>
        <w:t xml:space="preserve">Projekt im </w:t>
      </w:r>
      <w:r w:rsidR="00082458">
        <w:rPr>
          <w:rFonts w:ascii="Arial" w:hAnsi="Arial" w:cs="Arial"/>
          <w:sz w:val="20"/>
          <w:szCs w:val="20"/>
        </w:rPr>
        <w:t>3dimensionalen Raum zu bea</w:t>
      </w:r>
      <w:r w:rsidR="00AA7CE0">
        <w:rPr>
          <w:rFonts w:ascii="Arial" w:hAnsi="Arial" w:cs="Arial"/>
          <w:sz w:val="20"/>
          <w:szCs w:val="20"/>
        </w:rPr>
        <w:t>r</w:t>
      </w:r>
      <w:r w:rsidR="00082458">
        <w:rPr>
          <w:rFonts w:ascii="Arial" w:hAnsi="Arial" w:cs="Arial"/>
          <w:sz w:val="20"/>
          <w:szCs w:val="20"/>
        </w:rPr>
        <w:t>beiten</w:t>
      </w:r>
      <w:r w:rsidR="006A5ACD">
        <w:rPr>
          <w:rFonts w:ascii="Arial" w:hAnsi="Arial" w:cs="Arial"/>
          <w:sz w:val="20"/>
          <w:szCs w:val="20"/>
        </w:rPr>
        <w:t xml:space="preserve"> und dabei zeitliche Abfolgen, zeitliches Aufeinandertreffen und den </w:t>
      </w:r>
      <w:proofErr w:type="spellStart"/>
      <w:r w:rsidR="006A5ACD">
        <w:rPr>
          <w:rFonts w:ascii="Arial" w:hAnsi="Arial" w:cs="Arial"/>
          <w:sz w:val="20"/>
          <w:szCs w:val="20"/>
        </w:rPr>
        <w:t>rad</w:t>
      </w:r>
      <w:proofErr w:type="spellEnd"/>
      <w:r w:rsidR="006A5ACD">
        <w:rPr>
          <w:rFonts w:ascii="Arial" w:hAnsi="Arial" w:cs="Arial"/>
          <w:sz w:val="20"/>
          <w:szCs w:val="20"/>
        </w:rPr>
        <w:t>. Zerfall über die Abläufe abzubilden.</w:t>
      </w:r>
    </w:p>
    <w:p w14:paraId="25ED2326" w14:textId="75049EBA" w:rsidR="00E7304D" w:rsidRDefault="00E7304D" w:rsidP="005E1B46"/>
    <w:p w14:paraId="76F6D486" w14:textId="57FC55D9" w:rsidR="00A52113" w:rsidRPr="009D7176" w:rsidRDefault="00A52113" w:rsidP="00087308">
      <w:pPr>
        <w:pageBreakBefore/>
        <w:ind w:left="357"/>
        <w:rPr>
          <w:rFonts w:ascii="Arial" w:hAnsi="Arial" w:cs="Arial"/>
          <w:b/>
          <w:bCs/>
        </w:rPr>
      </w:pPr>
      <w:r w:rsidRPr="009D7176">
        <w:rPr>
          <w:rFonts w:ascii="Arial" w:hAnsi="Arial" w:cs="Arial"/>
          <w:b/>
          <w:bCs/>
        </w:rPr>
        <w:lastRenderedPageBreak/>
        <w:t xml:space="preserve">Integriert sind </w:t>
      </w:r>
    </w:p>
    <w:p w14:paraId="06763D47" w14:textId="2B5D1DD7" w:rsidR="00A52113" w:rsidRPr="009D7176" w:rsidRDefault="00A52113" w:rsidP="00A816EC">
      <w:pPr>
        <w:spacing w:after="0"/>
        <w:ind w:left="1080"/>
        <w:rPr>
          <w:rFonts w:ascii="Arial" w:hAnsi="Arial" w:cs="Arial"/>
          <w:sz w:val="20"/>
          <w:szCs w:val="20"/>
        </w:rPr>
      </w:pPr>
      <w:r w:rsidRPr="009D7176">
        <w:rPr>
          <w:rFonts w:ascii="Arial" w:hAnsi="Arial" w:cs="Arial"/>
          <w:sz w:val="20"/>
          <w:szCs w:val="20"/>
        </w:rPr>
        <w:t>Nuklide und zugehörige Dosisleistungskonstanten</w:t>
      </w:r>
    </w:p>
    <w:p w14:paraId="2A353DBC" w14:textId="2218B4C0" w:rsidR="00A52113" w:rsidRDefault="00A52113" w:rsidP="00A816EC">
      <w:pPr>
        <w:spacing w:after="0"/>
        <w:ind w:left="1080"/>
        <w:rPr>
          <w:rFonts w:ascii="Arial" w:hAnsi="Arial" w:cs="Arial"/>
          <w:sz w:val="20"/>
          <w:szCs w:val="20"/>
        </w:rPr>
      </w:pPr>
      <w:r w:rsidRPr="009D7176">
        <w:rPr>
          <w:rFonts w:ascii="Arial" w:hAnsi="Arial" w:cs="Arial"/>
          <w:sz w:val="20"/>
          <w:szCs w:val="20"/>
        </w:rPr>
        <w:t>Schwächungstabellen des NAR</w:t>
      </w:r>
    </w:p>
    <w:p w14:paraId="3C144FF3" w14:textId="08B35D06" w:rsidR="001763C4" w:rsidRPr="001763C4" w:rsidRDefault="001763C4" w:rsidP="001763C4">
      <w:pPr>
        <w:spacing w:after="0"/>
        <w:ind w:left="1440"/>
        <w:rPr>
          <w:rFonts w:ascii="Arial" w:hAnsi="Arial" w:cs="Arial"/>
          <w:color w:val="9CC2E5" w:themeColor="accent5" w:themeTint="99"/>
          <w:sz w:val="16"/>
          <w:szCs w:val="16"/>
        </w:rPr>
      </w:pPr>
      <w:r w:rsidRPr="001763C4">
        <w:rPr>
          <w:rFonts w:ascii="Arial" w:hAnsi="Arial" w:cs="Arial"/>
          <w:color w:val="9CC2E5" w:themeColor="accent5" w:themeTint="99"/>
          <w:sz w:val="16"/>
          <w:szCs w:val="16"/>
        </w:rPr>
        <w:t>(</w:t>
      </w:r>
      <w:r w:rsidRPr="001763C4">
        <w:rPr>
          <w:rFonts w:ascii="Arial" w:hAnsi="Arial" w:cs="Arial"/>
          <w:color w:val="9CC2E5" w:themeColor="accent5" w:themeTint="99"/>
          <w:sz w:val="16"/>
          <w:szCs w:val="16"/>
        </w:rPr>
        <w:t>https://www.din.de/de/mitwirken/normenausschuesse/nar/berechnung-von-abschirmdicken-fuer-die-nuklearmedizin-79934</w:t>
      </w:r>
      <w:r w:rsidRPr="001763C4">
        <w:rPr>
          <w:rFonts w:ascii="Arial" w:hAnsi="Arial" w:cs="Arial"/>
          <w:color w:val="9CC2E5" w:themeColor="accent5" w:themeTint="99"/>
          <w:sz w:val="16"/>
          <w:szCs w:val="16"/>
        </w:rPr>
        <w:t>)</w:t>
      </w:r>
    </w:p>
    <w:p w14:paraId="41DB6DCC" w14:textId="3947BC1E" w:rsidR="00A52113" w:rsidRPr="009D7176" w:rsidRDefault="006A5ACD" w:rsidP="00A816EC">
      <w:pPr>
        <w:spacing w:after="0"/>
        <w:ind w:left="1080"/>
        <w:rPr>
          <w:rFonts w:ascii="Arial" w:hAnsi="Arial" w:cs="Arial"/>
          <w:sz w:val="20"/>
          <w:szCs w:val="20"/>
        </w:rPr>
      </w:pPr>
      <w:r>
        <w:rPr>
          <w:rFonts w:ascii="Arial" w:hAnsi="Arial" w:cs="Arial"/>
          <w:sz w:val="20"/>
          <w:szCs w:val="20"/>
        </w:rPr>
        <w:t xml:space="preserve">den Schwächungskurven zugrunde liegende </w:t>
      </w:r>
      <w:r w:rsidR="00A52113" w:rsidRPr="009D7176">
        <w:rPr>
          <w:rFonts w:ascii="Arial" w:hAnsi="Arial" w:cs="Arial"/>
          <w:sz w:val="20"/>
          <w:szCs w:val="20"/>
        </w:rPr>
        <w:t>Baumaterialien</w:t>
      </w:r>
    </w:p>
    <w:p w14:paraId="3DA554CB" w14:textId="6444BCAD" w:rsidR="00A52113" w:rsidRPr="009D7176" w:rsidRDefault="00A52113" w:rsidP="00A816EC">
      <w:pPr>
        <w:spacing w:after="0"/>
        <w:ind w:left="1080"/>
        <w:rPr>
          <w:rFonts w:ascii="Arial" w:hAnsi="Arial" w:cs="Arial"/>
          <w:sz w:val="20"/>
          <w:szCs w:val="20"/>
        </w:rPr>
      </w:pPr>
      <w:r w:rsidRPr="009D7176">
        <w:rPr>
          <w:rFonts w:ascii="Arial" w:hAnsi="Arial" w:cs="Arial"/>
          <w:sz w:val="20"/>
          <w:szCs w:val="20"/>
        </w:rPr>
        <w:t xml:space="preserve">Dosisgrenzwerte </w:t>
      </w:r>
    </w:p>
    <w:p w14:paraId="3CD5519B" w14:textId="74981898" w:rsidR="00A52113" w:rsidRPr="009D7176" w:rsidRDefault="00A52113" w:rsidP="00A816EC">
      <w:pPr>
        <w:ind w:left="360"/>
        <w:rPr>
          <w:rFonts w:ascii="Arial" w:hAnsi="Arial" w:cs="Arial"/>
          <w:sz w:val="20"/>
          <w:szCs w:val="20"/>
        </w:rPr>
      </w:pPr>
    </w:p>
    <w:p w14:paraId="09F478FB" w14:textId="28D632EC" w:rsidR="00A816EC" w:rsidRPr="009D7176" w:rsidRDefault="00A816EC" w:rsidP="00A816EC">
      <w:pPr>
        <w:ind w:left="360"/>
        <w:rPr>
          <w:rFonts w:ascii="Arial" w:hAnsi="Arial" w:cs="Arial"/>
          <w:sz w:val="20"/>
          <w:szCs w:val="20"/>
        </w:rPr>
      </w:pPr>
      <w:r w:rsidRPr="009D7176">
        <w:rPr>
          <w:rFonts w:ascii="Arial" w:hAnsi="Arial" w:cs="Arial"/>
          <w:sz w:val="20"/>
          <w:szCs w:val="20"/>
        </w:rPr>
        <w:t>Für eine Berechnung müssen folgende Eingaben gemacht werden:</w:t>
      </w:r>
    </w:p>
    <w:p w14:paraId="3C6C4C4B" w14:textId="7C6E6BB9" w:rsidR="00A816EC" w:rsidRPr="009D7176" w:rsidRDefault="00A816EC" w:rsidP="00A816EC">
      <w:pPr>
        <w:ind w:left="360"/>
        <w:rPr>
          <w:rFonts w:ascii="Arial" w:hAnsi="Arial" w:cs="Arial"/>
          <w:b/>
          <w:bCs/>
        </w:rPr>
      </w:pPr>
      <w:r w:rsidRPr="009D7176">
        <w:rPr>
          <w:rFonts w:ascii="Arial" w:hAnsi="Arial" w:cs="Arial"/>
          <w:b/>
          <w:bCs/>
        </w:rPr>
        <w:tab/>
        <w:t xml:space="preserve">Der </w:t>
      </w:r>
      <w:proofErr w:type="spellStart"/>
      <w:r w:rsidRPr="009D7176">
        <w:rPr>
          <w:rFonts w:ascii="Arial" w:hAnsi="Arial" w:cs="Arial"/>
          <w:b/>
          <w:bCs/>
        </w:rPr>
        <w:t>Grundriß</w:t>
      </w:r>
      <w:proofErr w:type="spellEnd"/>
    </w:p>
    <w:p w14:paraId="332797E3" w14:textId="1221EB22" w:rsidR="00A816EC" w:rsidRPr="009D7176" w:rsidRDefault="00A816EC" w:rsidP="00547B5E">
      <w:pPr>
        <w:ind w:left="720"/>
        <w:rPr>
          <w:rFonts w:ascii="Arial" w:hAnsi="Arial" w:cs="Arial"/>
          <w:sz w:val="20"/>
          <w:szCs w:val="20"/>
        </w:rPr>
      </w:pPr>
      <w:bookmarkStart w:id="0" w:name="_Hlk118904323"/>
      <w:r w:rsidRPr="009D7176">
        <w:rPr>
          <w:rFonts w:ascii="Arial" w:hAnsi="Arial" w:cs="Arial"/>
          <w:sz w:val="20"/>
          <w:szCs w:val="20"/>
        </w:rPr>
        <w:t xml:space="preserve">Die Wände, Decken und Bauteile-Details wie Fenster oder Türen werden an einer Position mit den </w:t>
      </w:r>
      <w:proofErr w:type="spellStart"/>
      <w:r w:rsidRPr="009D7176">
        <w:rPr>
          <w:rFonts w:ascii="Arial" w:hAnsi="Arial" w:cs="Arial"/>
          <w:sz w:val="20"/>
          <w:szCs w:val="20"/>
        </w:rPr>
        <w:t>Koordinten</w:t>
      </w:r>
      <w:proofErr w:type="spellEnd"/>
      <w:r w:rsidRPr="009D7176">
        <w:rPr>
          <w:rFonts w:ascii="Arial" w:hAnsi="Arial" w:cs="Arial"/>
          <w:sz w:val="20"/>
          <w:szCs w:val="20"/>
        </w:rPr>
        <w:t xml:space="preserve"> </w:t>
      </w:r>
      <w:proofErr w:type="spellStart"/>
      <w:r w:rsidRPr="009D7176">
        <w:rPr>
          <w:rFonts w:ascii="Arial" w:hAnsi="Arial" w:cs="Arial"/>
          <w:sz w:val="20"/>
          <w:szCs w:val="20"/>
        </w:rPr>
        <w:t>X</w:t>
      </w:r>
      <w:r w:rsidRPr="009D7176">
        <w:rPr>
          <w:rFonts w:ascii="Arial" w:hAnsi="Arial" w:cs="Arial"/>
          <w:sz w:val="20"/>
          <w:szCs w:val="20"/>
          <w:vertAlign w:val="subscript"/>
        </w:rPr>
        <w:t>o</w:t>
      </w:r>
      <w:proofErr w:type="spellEnd"/>
      <w:r w:rsidRPr="009D7176">
        <w:rPr>
          <w:rFonts w:ascii="Arial" w:hAnsi="Arial" w:cs="Arial"/>
          <w:sz w:val="20"/>
          <w:szCs w:val="20"/>
        </w:rPr>
        <w:t>, Y</w:t>
      </w:r>
      <w:r w:rsidRPr="009D7176">
        <w:rPr>
          <w:rFonts w:ascii="Arial" w:hAnsi="Arial" w:cs="Arial"/>
          <w:sz w:val="20"/>
          <w:szCs w:val="20"/>
          <w:vertAlign w:val="subscript"/>
        </w:rPr>
        <w:t>o</w:t>
      </w:r>
      <w:r w:rsidRPr="009D7176">
        <w:rPr>
          <w:rFonts w:ascii="Arial" w:hAnsi="Arial" w:cs="Arial"/>
          <w:sz w:val="20"/>
          <w:szCs w:val="20"/>
        </w:rPr>
        <w:t xml:space="preserve"> und Z</w:t>
      </w:r>
      <w:r w:rsidRPr="009D7176">
        <w:rPr>
          <w:rFonts w:ascii="Arial" w:hAnsi="Arial" w:cs="Arial"/>
          <w:sz w:val="20"/>
          <w:szCs w:val="20"/>
          <w:vertAlign w:val="subscript"/>
        </w:rPr>
        <w:t>o</w:t>
      </w:r>
      <w:r w:rsidRPr="009D7176">
        <w:rPr>
          <w:rFonts w:ascii="Arial" w:hAnsi="Arial" w:cs="Arial"/>
          <w:sz w:val="20"/>
          <w:szCs w:val="20"/>
        </w:rPr>
        <w:t xml:space="preserve"> </w:t>
      </w:r>
      <w:r w:rsidR="004F5F40" w:rsidRPr="009D7176">
        <w:rPr>
          <w:rFonts w:ascii="Arial" w:hAnsi="Arial" w:cs="Arial"/>
          <w:sz w:val="20"/>
          <w:szCs w:val="20"/>
        </w:rPr>
        <w:t xml:space="preserve">[m] </w:t>
      </w:r>
      <w:r w:rsidRPr="009D7176">
        <w:rPr>
          <w:rFonts w:ascii="Arial" w:hAnsi="Arial" w:cs="Arial"/>
          <w:sz w:val="20"/>
          <w:szCs w:val="20"/>
        </w:rPr>
        <w:t xml:space="preserve">ausgehend in ihrer Ausdehnung </w:t>
      </w:r>
      <w:bookmarkStart w:id="1" w:name="_Hlk118880064"/>
      <w:proofErr w:type="spellStart"/>
      <w:r w:rsidRPr="009D7176">
        <w:rPr>
          <w:rFonts w:ascii="Arial" w:hAnsi="Arial" w:cs="Arial"/>
          <w:sz w:val="20"/>
          <w:szCs w:val="20"/>
        </w:rPr>
        <w:t>dX</w:t>
      </w:r>
      <w:proofErr w:type="spellEnd"/>
      <w:r w:rsidRPr="009D7176">
        <w:rPr>
          <w:rFonts w:ascii="Arial" w:hAnsi="Arial" w:cs="Arial"/>
          <w:sz w:val="20"/>
          <w:szCs w:val="20"/>
        </w:rPr>
        <w:t xml:space="preserve">, </w:t>
      </w:r>
      <w:proofErr w:type="spellStart"/>
      <w:r w:rsidRPr="009D7176">
        <w:rPr>
          <w:rFonts w:ascii="Arial" w:hAnsi="Arial" w:cs="Arial"/>
          <w:sz w:val="20"/>
          <w:szCs w:val="20"/>
        </w:rPr>
        <w:t>dY</w:t>
      </w:r>
      <w:proofErr w:type="spellEnd"/>
      <w:r w:rsidRPr="009D7176">
        <w:rPr>
          <w:rFonts w:ascii="Arial" w:hAnsi="Arial" w:cs="Arial"/>
          <w:sz w:val="20"/>
          <w:szCs w:val="20"/>
        </w:rPr>
        <w:t xml:space="preserve"> und </w:t>
      </w:r>
      <w:proofErr w:type="spellStart"/>
      <w:r w:rsidRPr="009D7176">
        <w:rPr>
          <w:rFonts w:ascii="Arial" w:hAnsi="Arial" w:cs="Arial"/>
          <w:sz w:val="20"/>
          <w:szCs w:val="20"/>
        </w:rPr>
        <w:t>dZ</w:t>
      </w:r>
      <w:proofErr w:type="spellEnd"/>
      <w:r w:rsidRPr="009D7176">
        <w:rPr>
          <w:rFonts w:ascii="Arial" w:hAnsi="Arial" w:cs="Arial"/>
          <w:sz w:val="20"/>
          <w:szCs w:val="20"/>
        </w:rPr>
        <w:t xml:space="preserve"> </w:t>
      </w:r>
      <w:bookmarkEnd w:id="1"/>
      <w:r w:rsidR="004F5F40" w:rsidRPr="009D7176">
        <w:rPr>
          <w:rFonts w:ascii="Arial" w:hAnsi="Arial" w:cs="Arial"/>
          <w:sz w:val="20"/>
          <w:szCs w:val="20"/>
        </w:rPr>
        <w:t xml:space="preserve">[m] </w:t>
      </w:r>
      <w:r w:rsidRPr="009D7176">
        <w:rPr>
          <w:rFonts w:ascii="Arial" w:hAnsi="Arial" w:cs="Arial"/>
          <w:sz w:val="20"/>
          <w:szCs w:val="20"/>
        </w:rPr>
        <w:t xml:space="preserve">beschrieben. Aus den Eingaben der Ausdehnung </w:t>
      </w:r>
      <w:r w:rsidR="004F5F40" w:rsidRPr="009D7176">
        <w:rPr>
          <w:rFonts w:ascii="Arial" w:hAnsi="Arial" w:cs="Arial"/>
          <w:sz w:val="20"/>
          <w:szCs w:val="20"/>
        </w:rPr>
        <w:t xml:space="preserve">ermittelt das Programm aus dem kleinsten dieser Werte die Wandstärke [cm]. Diese kann in einer zusätzlichen Spalte überschrieben werden. Kleine Wandstärken sind </w:t>
      </w:r>
      <w:proofErr w:type="gramStart"/>
      <w:r w:rsidR="004F5F40" w:rsidRPr="009D7176">
        <w:rPr>
          <w:rFonts w:ascii="Arial" w:hAnsi="Arial" w:cs="Arial"/>
          <w:sz w:val="20"/>
          <w:szCs w:val="20"/>
        </w:rPr>
        <w:t>zum Einen</w:t>
      </w:r>
      <w:proofErr w:type="gramEnd"/>
      <w:r w:rsidR="004F5F40" w:rsidRPr="009D7176">
        <w:rPr>
          <w:rFonts w:ascii="Arial" w:hAnsi="Arial" w:cs="Arial"/>
          <w:sz w:val="20"/>
          <w:szCs w:val="20"/>
        </w:rPr>
        <w:t xml:space="preserve"> in der Darstellung schlecht sichtbar, z.B. 3 mm Pb, so dass der kleinsten Wert bei </w:t>
      </w:r>
      <w:proofErr w:type="spellStart"/>
      <w:r w:rsidR="004F5F40" w:rsidRPr="009D7176">
        <w:rPr>
          <w:rFonts w:ascii="Arial" w:hAnsi="Arial" w:cs="Arial"/>
          <w:sz w:val="20"/>
          <w:szCs w:val="20"/>
        </w:rPr>
        <w:t>dX</w:t>
      </w:r>
      <w:proofErr w:type="spellEnd"/>
      <w:r w:rsidR="004F5F40" w:rsidRPr="009D7176">
        <w:rPr>
          <w:rFonts w:ascii="Arial" w:hAnsi="Arial" w:cs="Arial"/>
          <w:sz w:val="20"/>
          <w:szCs w:val="20"/>
        </w:rPr>
        <w:t xml:space="preserve">, </w:t>
      </w:r>
      <w:proofErr w:type="spellStart"/>
      <w:r w:rsidR="004F5F40" w:rsidRPr="009D7176">
        <w:rPr>
          <w:rFonts w:ascii="Arial" w:hAnsi="Arial" w:cs="Arial"/>
          <w:sz w:val="20"/>
          <w:szCs w:val="20"/>
        </w:rPr>
        <w:t>dY</w:t>
      </w:r>
      <w:proofErr w:type="spellEnd"/>
      <w:r w:rsidR="004F5F40" w:rsidRPr="009D7176">
        <w:rPr>
          <w:rFonts w:ascii="Arial" w:hAnsi="Arial" w:cs="Arial"/>
          <w:sz w:val="20"/>
          <w:szCs w:val="20"/>
        </w:rPr>
        <w:t xml:space="preserve"> und </w:t>
      </w:r>
      <w:proofErr w:type="spellStart"/>
      <w:r w:rsidR="004F5F40" w:rsidRPr="009D7176">
        <w:rPr>
          <w:rFonts w:ascii="Arial" w:hAnsi="Arial" w:cs="Arial"/>
          <w:sz w:val="20"/>
          <w:szCs w:val="20"/>
        </w:rPr>
        <w:t>dZ</w:t>
      </w:r>
      <w:proofErr w:type="spellEnd"/>
      <w:r w:rsidR="004F5F40" w:rsidRPr="009D7176">
        <w:rPr>
          <w:rFonts w:ascii="Arial" w:hAnsi="Arial" w:cs="Arial"/>
          <w:sz w:val="20"/>
          <w:szCs w:val="20"/>
        </w:rPr>
        <w:t xml:space="preserve"> statt 0,003 m z.B. mit einer Wandstärk von 0,1 m (10 cm) eingegeben werden kann. Die zusätzliche Angabe </w:t>
      </w:r>
      <w:bookmarkStart w:id="2" w:name="_Hlk118880430"/>
      <w:r w:rsidR="004F5F40" w:rsidRPr="009D7176">
        <w:rPr>
          <w:rFonts w:ascii="Arial" w:hAnsi="Arial" w:cs="Arial"/>
          <w:sz w:val="20"/>
          <w:szCs w:val="20"/>
        </w:rPr>
        <w:t>„Dicke [cm]“</w:t>
      </w:r>
      <w:bookmarkEnd w:id="2"/>
      <w:r w:rsidR="004F5F40" w:rsidRPr="009D7176">
        <w:rPr>
          <w:rFonts w:ascii="Arial" w:hAnsi="Arial" w:cs="Arial"/>
          <w:sz w:val="20"/>
          <w:szCs w:val="20"/>
        </w:rPr>
        <w:t xml:space="preserve"> kann dann auf 0,3, also 3 mm gesetzt werden. Über den Wert „Dicke [cm]“ wird auf die Schwächungswerte zugegriffen.</w:t>
      </w:r>
    </w:p>
    <w:bookmarkEnd w:id="0"/>
    <w:p w14:paraId="06D09460" w14:textId="3A463B03" w:rsidR="00A816EC" w:rsidRPr="009D7176" w:rsidRDefault="00A816EC" w:rsidP="00A816EC">
      <w:pPr>
        <w:ind w:left="360"/>
        <w:rPr>
          <w:rFonts w:ascii="Arial" w:hAnsi="Arial" w:cs="Arial"/>
          <w:b/>
          <w:bCs/>
        </w:rPr>
      </w:pPr>
      <w:r w:rsidRPr="009D7176">
        <w:rPr>
          <w:rFonts w:ascii="Arial" w:hAnsi="Arial" w:cs="Arial"/>
          <w:b/>
          <w:bCs/>
        </w:rPr>
        <w:tab/>
        <w:t>Positionen</w:t>
      </w:r>
    </w:p>
    <w:p w14:paraId="3352BCC1" w14:textId="57EBEEDC" w:rsidR="00547B5E" w:rsidRPr="009D7176" w:rsidRDefault="00547B5E" w:rsidP="00547B5E">
      <w:pPr>
        <w:ind w:left="720"/>
        <w:rPr>
          <w:rFonts w:ascii="Arial" w:hAnsi="Arial" w:cs="Arial"/>
          <w:sz w:val="20"/>
          <w:szCs w:val="20"/>
        </w:rPr>
      </w:pPr>
      <w:r w:rsidRPr="009D7176">
        <w:rPr>
          <w:rFonts w:ascii="Arial" w:hAnsi="Arial" w:cs="Arial"/>
          <w:sz w:val="20"/>
          <w:szCs w:val="20"/>
        </w:rPr>
        <w:t xml:space="preserve">Positionen von Quellen oder interessierende </w:t>
      </w:r>
      <w:proofErr w:type="spellStart"/>
      <w:r w:rsidRPr="009D7176">
        <w:rPr>
          <w:rFonts w:ascii="Arial" w:hAnsi="Arial" w:cs="Arial"/>
          <w:sz w:val="20"/>
          <w:szCs w:val="20"/>
        </w:rPr>
        <w:t>Aufpunkte</w:t>
      </w:r>
      <w:proofErr w:type="spellEnd"/>
      <w:r w:rsidRPr="009D7176">
        <w:rPr>
          <w:rFonts w:ascii="Arial" w:hAnsi="Arial" w:cs="Arial"/>
          <w:sz w:val="20"/>
          <w:szCs w:val="20"/>
        </w:rPr>
        <w:t xml:space="preserve"> werden mit einem kennzeichnenden Namen und den zugehörigen Koordinaten X, Y und Z [m] eingegeben. Darüber hinaus kann jeder Position eine Abschirmung zugeordnet werden, die fest mit der Position verknüpft ist und bei Abschirmberechnungen </w:t>
      </w:r>
      <w:proofErr w:type="gramStart"/>
      <w:r w:rsidRPr="009D7176">
        <w:rPr>
          <w:rFonts w:ascii="Arial" w:hAnsi="Arial" w:cs="Arial"/>
          <w:sz w:val="20"/>
          <w:szCs w:val="20"/>
        </w:rPr>
        <w:t>mit berücksichtigt</w:t>
      </w:r>
      <w:proofErr w:type="gramEnd"/>
      <w:r w:rsidRPr="009D7176">
        <w:rPr>
          <w:rFonts w:ascii="Arial" w:hAnsi="Arial" w:cs="Arial"/>
          <w:sz w:val="20"/>
          <w:szCs w:val="20"/>
        </w:rPr>
        <w:t xml:space="preserve"> wird, sei es ein Strahler oder ein </w:t>
      </w:r>
      <w:proofErr w:type="spellStart"/>
      <w:r w:rsidRPr="009D7176">
        <w:rPr>
          <w:rFonts w:ascii="Arial" w:hAnsi="Arial" w:cs="Arial"/>
          <w:sz w:val="20"/>
          <w:szCs w:val="20"/>
        </w:rPr>
        <w:t>Aufpunkt</w:t>
      </w:r>
      <w:proofErr w:type="spellEnd"/>
      <w:r w:rsidRPr="009D7176">
        <w:rPr>
          <w:rFonts w:ascii="Arial" w:hAnsi="Arial" w:cs="Arial"/>
          <w:sz w:val="20"/>
          <w:szCs w:val="20"/>
        </w:rPr>
        <w:t xml:space="preserve">. Das könnte z.B. eine Pb-Burg sein oder ein Tresor o.ä. </w:t>
      </w:r>
    </w:p>
    <w:p w14:paraId="05F906E6" w14:textId="1B11AB1F" w:rsidR="00A816EC" w:rsidRPr="009D7176" w:rsidRDefault="00A816EC" w:rsidP="00A816EC">
      <w:pPr>
        <w:ind w:left="360"/>
        <w:rPr>
          <w:rFonts w:ascii="Arial" w:hAnsi="Arial" w:cs="Arial"/>
          <w:b/>
          <w:bCs/>
        </w:rPr>
      </w:pPr>
      <w:r w:rsidRPr="009D7176">
        <w:rPr>
          <w:rFonts w:ascii="Arial" w:hAnsi="Arial" w:cs="Arial"/>
          <w:b/>
          <w:bCs/>
        </w:rPr>
        <w:tab/>
      </w:r>
      <w:r w:rsidR="00547B5E" w:rsidRPr="009D7176">
        <w:rPr>
          <w:rFonts w:ascii="Arial" w:hAnsi="Arial" w:cs="Arial"/>
          <w:b/>
          <w:bCs/>
        </w:rPr>
        <w:t>Quellen</w:t>
      </w:r>
    </w:p>
    <w:p w14:paraId="1121F181" w14:textId="36139C8E" w:rsidR="00547B5E" w:rsidRPr="009D7176" w:rsidRDefault="00547B5E" w:rsidP="00547B5E">
      <w:pPr>
        <w:ind w:left="720"/>
        <w:rPr>
          <w:rFonts w:ascii="Arial" w:hAnsi="Arial" w:cs="Arial"/>
          <w:sz w:val="20"/>
          <w:szCs w:val="20"/>
        </w:rPr>
      </w:pPr>
      <w:bookmarkStart w:id="3" w:name="_Hlk118882969"/>
      <w:r w:rsidRPr="009D7176">
        <w:rPr>
          <w:rFonts w:ascii="Arial" w:hAnsi="Arial" w:cs="Arial"/>
          <w:sz w:val="20"/>
          <w:szCs w:val="20"/>
        </w:rPr>
        <w:t xml:space="preserve">Strahler werden ohne fest zugewiesene </w:t>
      </w:r>
      <w:proofErr w:type="spellStart"/>
      <w:r w:rsidRPr="009D7176">
        <w:rPr>
          <w:rFonts w:ascii="Arial" w:hAnsi="Arial" w:cs="Arial"/>
          <w:sz w:val="20"/>
          <w:szCs w:val="20"/>
        </w:rPr>
        <w:t>Koordinten</w:t>
      </w:r>
      <w:proofErr w:type="spellEnd"/>
      <w:r w:rsidRPr="009D7176">
        <w:rPr>
          <w:rFonts w:ascii="Arial" w:hAnsi="Arial" w:cs="Arial"/>
          <w:sz w:val="20"/>
          <w:szCs w:val="20"/>
        </w:rPr>
        <w:t xml:space="preserve"> eingegeben. Nach der Bezeichnung, z.B. „J-131“ erfolgt die Abfrage, wie viele der hier definierten Quellen am Tag </w:t>
      </w:r>
      <w:r w:rsidR="001259F3" w:rsidRPr="009D7176">
        <w:rPr>
          <w:rFonts w:ascii="Arial" w:hAnsi="Arial" w:cs="Arial"/>
          <w:sz w:val="20"/>
          <w:szCs w:val="20"/>
        </w:rPr>
        <w:t xml:space="preserve">im med. Programm gerechnet werden sollen. Danach ist eine Spalte, die anzeigt an </w:t>
      </w:r>
      <w:proofErr w:type="spellStart"/>
      <w:r w:rsidR="001259F3" w:rsidRPr="009D7176">
        <w:rPr>
          <w:rFonts w:ascii="Arial" w:hAnsi="Arial" w:cs="Arial"/>
          <w:sz w:val="20"/>
          <w:szCs w:val="20"/>
        </w:rPr>
        <w:t>wievielen</w:t>
      </w:r>
      <w:proofErr w:type="spellEnd"/>
      <w:r w:rsidR="001259F3" w:rsidRPr="009D7176">
        <w:rPr>
          <w:rFonts w:ascii="Arial" w:hAnsi="Arial" w:cs="Arial"/>
          <w:sz w:val="20"/>
          <w:szCs w:val="20"/>
        </w:rPr>
        <w:t xml:space="preserve"> Orten diese Quellen auftritt („Anzahl Positionen“). Das könnten z.B. sein: Applikation, Warteraum und Kameraraum, in diesem Falle also eine 3. Aus einer vordefinierten Liste wird das Nuklid ausgewählt; in diesem Falle „J-131+“. Hinter dieser Auswahl stehen die dem ausgewählten Nuklid zugehörigen phys. Eigenschaften wie Dosisleistungskonstante und Halbwertszeit (HWZ). Die weiteren Eingaben sind die Nominal-Aktivität, in aller Regel die Applikations-Aktivität in [</w:t>
      </w:r>
      <w:proofErr w:type="spellStart"/>
      <w:r w:rsidR="001259F3" w:rsidRPr="009D7176">
        <w:rPr>
          <w:rFonts w:ascii="Arial" w:hAnsi="Arial" w:cs="Arial"/>
          <w:sz w:val="20"/>
          <w:szCs w:val="20"/>
        </w:rPr>
        <w:t>MBq</w:t>
      </w:r>
      <w:proofErr w:type="spellEnd"/>
      <w:r w:rsidR="001259F3" w:rsidRPr="009D7176">
        <w:rPr>
          <w:rFonts w:ascii="Arial" w:hAnsi="Arial" w:cs="Arial"/>
          <w:sz w:val="20"/>
          <w:szCs w:val="20"/>
        </w:rPr>
        <w:t xml:space="preserve">], ein </w:t>
      </w:r>
      <w:proofErr w:type="spellStart"/>
      <w:r w:rsidR="001259F3" w:rsidRPr="009D7176">
        <w:rPr>
          <w:rFonts w:ascii="Arial" w:hAnsi="Arial" w:cs="Arial"/>
          <w:sz w:val="20"/>
          <w:szCs w:val="20"/>
        </w:rPr>
        <w:t>Red.Faktor</w:t>
      </w:r>
      <w:proofErr w:type="spellEnd"/>
      <w:r w:rsidR="001259F3" w:rsidRPr="009D7176">
        <w:rPr>
          <w:rFonts w:ascii="Arial" w:hAnsi="Arial" w:cs="Arial"/>
          <w:sz w:val="20"/>
          <w:szCs w:val="20"/>
        </w:rPr>
        <w:t xml:space="preserve"> (auf den später eingegangen wird; in der Regel „1“) und eine Abschirmung. Diese Eigenabschirmung </w:t>
      </w:r>
      <w:r w:rsidR="00A25562" w:rsidRPr="009D7176">
        <w:rPr>
          <w:rFonts w:ascii="Arial" w:hAnsi="Arial" w:cs="Arial"/>
          <w:sz w:val="20"/>
          <w:szCs w:val="20"/>
        </w:rPr>
        <w:t>ist der Quelle fest zugeordnet. Sie kann z.B. die Eigenabschirmung einer Generatorsäule sein.</w:t>
      </w:r>
    </w:p>
    <w:bookmarkEnd w:id="3"/>
    <w:p w14:paraId="49DD1565" w14:textId="199E34EA" w:rsidR="00A816EC" w:rsidRPr="009D7176" w:rsidRDefault="00A25562" w:rsidP="00A25562">
      <w:pPr>
        <w:ind w:left="360"/>
        <w:rPr>
          <w:rFonts w:ascii="Arial" w:hAnsi="Arial" w:cs="Arial"/>
          <w:sz w:val="20"/>
          <w:szCs w:val="20"/>
        </w:rPr>
      </w:pPr>
      <w:r w:rsidRPr="009D7176">
        <w:rPr>
          <w:rFonts w:ascii="Arial" w:hAnsi="Arial" w:cs="Arial"/>
          <w:sz w:val="20"/>
          <w:szCs w:val="20"/>
        </w:rPr>
        <w:t>Alle weiteren noch erforderlichen Eingaben, wie z.B. Aufenthaltszeiten, werden bei den jeweiligen Programmteilen beschrieben.</w:t>
      </w:r>
    </w:p>
    <w:p w14:paraId="6560A6FC" w14:textId="77777777" w:rsidR="00A25562" w:rsidRPr="009D7176" w:rsidRDefault="00A25562" w:rsidP="00A25562">
      <w:pPr>
        <w:ind w:left="360"/>
        <w:rPr>
          <w:rFonts w:ascii="Arial" w:hAnsi="Arial" w:cs="Arial"/>
          <w:sz w:val="20"/>
          <w:szCs w:val="20"/>
        </w:rPr>
      </w:pPr>
    </w:p>
    <w:p w14:paraId="6F5CE359" w14:textId="4C1CEF50" w:rsidR="00A25562" w:rsidRPr="009D7176" w:rsidRDefault="00A25562" w:rsidP="00A25562">
      <w:pPr>
        <w:ind w:left="360"/>
        <w:rPr>
          <w:rFonts w:ascii="Arial" w:hAnsi="Arial" w:cs="Arial"/>
          <w:sz w:val="20"/>
          <w:szCs w:val="20"/>
        </w:rPr>
      </w:pPr>
      <w:r w:rsidRPr="009D7176">
        <w:rPr>
          <w:rFonts w:ascii="Arial" w:hAnsi="Arial" w:cs="Arial"/>
          <w:sz w:val="20"/>
          <w:szCs w:val="20"/>
        </w:rPr>
        <w:t>Bei der Eingabe der für die Berechnung notwendigen Angaben ist es hilfreich, das Fenster „3D-Ansicht“ zu öffnen (über das Steuerpult). Die Eingaben (Koordinaten und Ausdehnungen) sind dort sichtbar und können auf ihre Pla</w:t>
      </w:r>
      <w:r w:rsidR="006E2FD3" w:rsidRPr="009D7176">
        <w:rPr>
          <w:rFonts w:ascii="Arial" w:hAnsi="Arial" w:cs="Arial"/>
          <w:sz w:val="20"/>
          <w:szCs w:val="20"/>
        </w:rPr>
        <w:t>u</w:t>
      </w:r>
      <w:r w:rsidRPr="009D7176">
        <w:rPr>
          <w:rFonts w:ascii="Arial" w:hAnsi="Arial" w:cs="Arial"/>
          <w:sz w:val="20"/>
          <w:szCs w:val="20"/>
        </w:rPr>
        <w:t>sibilität hin geprüft werden.</w:t>
      </w:r>
    </w:p>
    <w:p w14:paraId="3BA2E209" w14:textId="77777777" w:rsidR="00A25562" w:rsidRPr="009D7176" w:rsidRDefault="00A25562" w:rsidP="00A25562">
      <w:pPr>
        <w:ind w:left="360"/>
        <w:rPr>
          <w:rFonts w:ascii="Arial" w:hAnsi="Arial" w:cs="Arial"/>
          <w:sz w:val="20"/>
          <w:szCs w:val="20"/>
        </w:rPr>
      </w:pPr>
    </w:p>
    <w:p w14:paraId="0D2A7B50" w14:textId="3CBB429A" w:rsidR="000B1863" w:rsidRPr="009D7176" w:rsidRDefault="000B1863" w:rsidP="00DD7231">
      <w:pPr>
        <w:pageBreakBefore/>
        <w:ind w:left="357"/>
        <w:rPr>
          <w:rFonts w:ascii="Arial" w:hAnsi="Arial" w:cs="Arial"/>
          <w:sz w:val="28"/>
          <w:szCs w:val="28"/>
        </w:rPr>
      </w:pPr>
      <w:r w:rsidRPr="009D7176">
        <w:rPr>
          <w:rFonts w:ascii="Arial" w:hAnsi="Arial" w:cs="Arial"/>
          <w:sz w:val="28"/>
          <w:szCs w:val="28"/>
        </w:rPr>
        <w:lastRenderedPageBreak/>
        <w:t>„</w:t>
      </w:r>
      <w:r w:rsidRPr="009D7176">
        <w:rPr>
          <w:rFonts w:ascii="Arial" w:hAnsi="Arial" w:cs="Arial"/>
          <w:b/>
          <w:bCs/>
          <w:sz w:val="28"/>
          <w:szCs w:val="28"/>
        </w:rPr>
        <w:t>3D-Ansicht</w:t>
      </w:r>
      <w:r w:rsidRPr="009D7176">
        <w:rPr>
          <w:rFonts w:ascii="Arial" w:hAnsi="Arial" w:cs="Arial"/>
          <w:sz w:val="28"/>
          <w:szCs w:val="28"/>
        </w:rPr>
        <w:t>“</w:t>
      </w:r>
    </w:p>
    <w:p w14:paraId="31C97724" w14:textId="20BF7F99" w:rsidR="00E7304D" w:rsidRPr="009D7176" w:rsidRDefault="006A5E85" w:rsidP="00A816EC">
      <w:pPr>
        <w:ind w:left="1080"/>
        <w:rPr>
          <w:rFonts w:ascii="Arial" w:hAnsi="Arial" w:cs="Arial"/>
          <w:sz w:val="20"/>
          <w:szCs w:val="20"/>
        </w:rPr>
      </w:pPr>
      <w:r w:rsidRPr="009D7176">
        <w:rPr>
          <w:rFonts w:ascii="Arial" w:hAnsi="Arial" w:cs="Arial"/>
          <w:sz w:val="20"/>
          <w:szCs w:val="20"/>
        </w:rPr>
        <w:t xml:space="preserve">Die Darstellung des gesamten Objektes kann ein- und ausgeschaltet und in </w:t>
      </w:r>
      <w:proofErr w:type="spellStart"/>
      <w:r w:rsidRPr="009D7176">
        <w:rPr>
          <w:rFonts w:ascii="Arial" w:hAnsi="Arial" w:cs="Arial"/>
          <w:sz w:val="20"/>
          <w:szCs w:val="20"/>
        </w:rPr>
        <w:t>Grösse</w:t>
      </w:r>
      <w:proofErr w:type="spellEnd"/>
      <w:r w:rsidRPr="009D7176">
        <w:rPr>
          <w:rFonts w:ascii="Arial" w:hAnsi="Arial" w:cs="Arial"/>
          <w:sz w:val="20"/>
          <w:szCs w:val="20"/>
        </w:rPr>
        <w:t xml:space="preserve"> und Position auf dem Monitor verändert werden. Darüber hinaus bestehen mehrere Optionen zur Darstellung, wie z.B. „</w:t>
      </w:r>
      <w:r w:rsidR="00916C1B" w:rsidRPr="009D7176">
        <w:rPr>
          <w:rFonts w:ascii="Arial" w:hAnsi="Arial" w:cs="Arial"/>
          <w:sz w:val="20"/>
          <w:szCs w:val="20"/>
        </w:rPr>
        <w:t>Z</w:t>
      </w:r>
      <w:r w:rsidRPr="009D7176">
        <w:rPr>
          <w:rFonts w:ascii="Arial" w:hAnsi="Arial" w:cs="Arial"/>
          <w:sz w:val="20"/>
          <w:szCs w:val="20"/>
        </w:rPr>
        <w:t>oom“ oder</w:t>
      </w:r>
      <w:r w:rsidR="006479ED" w:rsidRPr="009D7176">
        <w:rPr>
          <w:rFonts w:ascii="Arial" w:hAnsi="Arial" w:cs="Arial"/>
          <w:sz w:val="20"/>
          <w:szCs w:val="20"/>
        </w:rPr>
        <w:t xml:space="preserve"> die Drehung des gesamten Baukörpers im 3dim Raum.</w:t>
      </w:r>
    </w:p>
    <w:p w14:paraId="0BD95C09" w14:textId="77777777" w:rsidR="006479ED" w:rsidRDefault="006479ED" w:rsidP="000B1863">
      <w:pPr>
        <w:ind w:left="720"/>
      </w:pPr>
    </w:p>
    <w:p w14:paraId="18EC7A12" w14:textId="5D22BD27" w:rsidR="002873D2" w:rsidRDefault="00041A8F" w:rsidP="000B1863">
      <w:pPr>
        <w:ind w:left="720"/>
        <w:rPr>
          <w:noProof/>
        </w:rPr>
      </w:pPr>
      <w:r w:rsidRPr="005E1AF0">
        <w:rPr>
          <w:noProof/>
        </w:rPr>
        <w:drawing>
          <wp:inline distT="0" distB="0" distL="0" distR="0" wp14:anchorId="1550C396" wp14:editId="7CC07EC2">
            <wp:extent cx="5692798" cy="3771900"/>
            <wp:effectExtent l="0" t="0" r="3175"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8786" cy="3782493"/>
                    </a:xfrm>
                    <a:prstGeom prst="rect">
                      <a:avLst/>
                    </a:prstGeom>
                    <a:noFill/>
                    <a:ln>
                      <a:noFill/>
                    </a:ln>
                  </pic:spPr>
                </pic:pic>
              </a:graphicData>
            </a:graphic>
          </wp:inline>
        </w:drawing>
      </w:r>
    </w:p>
    <w:p w14:paraId="1A7FB40D" w14:textId="43BB52AF" w:rsidR="00916C1B" w:rsidRPr="009D7176" w:rsidRDefault="00EA2C45" w:rsidP="000B1863">
      <w:pPr>
        <w:ind w:left="720"/>
        <w:rPr>
          <w:rFonts w:ascii="Arial" w:hAnsi="Arial" w:cs="Arial"/>
          <w:sz w:val="20"/>
          <w:szCs w:val="20"/>
        </w:rPr>
      </w:pPr>
      <w:r w:rsidRPr="009D7176">
        <w:rPr>
          <w:rFonts w:ascii="Arial" w:hAnsi="Arial" w:cs="Arial"/>
          <w:sz w:val="20"/>
          <w:szCs w:val="20"/>
        </w:rPr>
        <w:t>Bei gedrückter</w:t>
      </w:r>
      <w:r w:rsidR="00916C1B" w:rsidRPr="009D7176">
        <w:rPr>
          <w:rFonts w:ascii="Arial" w:hAnsi="Arial" w:cs="Arial"/>
          <w:sz w:val="20"/>
          <w:szCs w:val="20"/>
        </w:rPr>
        <w:t xml:space="preserve"> und festgehaltener</w:t>
      </w:r>
      <w:r w:rsidRPr="009D7176">
        <w:rPr>
          <w:rFonts w:ascii="Arial" w:hAnsi="Arial" w:cs="Arial"/>
          <w:sz w:val="20"/>
          <w:szCs w:val="20"/>
        </w:rPr>
        <w:t xml:space="preserve"> </w:t>
      </w:r>
    </w:p>
    <w:p w14:paraId="4313BDC9" w14:textId="6D8ECDF2" w:rsidR="001A2BED" w:rsidRPr="009D7176" w:rsidRDefault="00EA2C45" w:rsidP="00916C1B">
      <w:pPr>
        <w:spacing w:after="0"/>
        <w:ind w:left="720" w:firstLine="720"/>
        <w:rPr>
          <w:rFonts w:ascii="Arial" w:hAnsi="Arial" w:cs="Arial"/>
          <w:sz w:val="20"/>
          <w:szCs w:val="20"/>
        </w:rPr>
      </w:pPr>
      <w:r w:rsidRPr="009D7176">
        <w:rPr>
          <w:rFonts w:ascii="Arial" w:hAnsi="Arial" w:cs="Arial"/>
          <w:b/>
          <w:bCs/>
          <w:sz w:val="20"/>
          <w:szCs w:val="20"/>
        </w:rPr>
        <w:t>linker Maustaste</w:t>
      </w:r>
      <w:r w:rsidRPr="009D7176">
        <w:rPr>
          <w:rFonts w:ascii="Arial" w:hAnsi="Arial" w:cs="Arial"/>
          <w:sz w:val="20"/>
          <w:szCs w:val="20"/>
        </w:rPr>
        <w:t xml:space="preserve"> kann der </w:t>
      </w:r>
      <w:proofErr w:type="spellStart"/>
      <w:r w:rsidRPr="009D7176">
        <w:rPr>
          <w:rFonts w:ascii="Arial" w:hAnsi="Arial" w:cs="Arial"/>
          <w:sz w:val="20"/>
          <w:szCs w:val="20"/>
        </w:rPr>
        <w:t>Grundriß</w:t>
      </w:r>
      <w:proofErr w:type="spellEnd"/>
      <w:r w:rsidRPr="009D7176">
        <w:rPr>
          <w:rFonts w:ascii="Arial" w:hAnsi="Arial" w:cs="Arial"/>
          <w:sz w:val="20"/>
          <w:szCs w:val="20"/>
        </w:rPr>
        <w:t xml:space="preserve"> in 3 Ebenen </w:t>
      </w:r>
      <w:r w:rsidRPr="009D7176">
        <w:rPr>
          <w:rFonts w:ascii="Arial" w:hAnsi="Arial" w:cs="Arial"/>
          <w:b/>
          <w:bCs/>
          <w:sz w:val="20"/>
          <w:szCs w:val="20"/>
        </w:rPr>
        <w:t>gedreht</w:t>
      </w:r>
      <w:r w:rsidRPr="009D7176">
        <w:rPr>
          <w:rFonts w:ascii="Arial" w:hAnsi="Arial" w:cs="Arial"/>
          <w:sz w:val="20"/>
          <w:szCs w:val="20"/>
        </w:rPr>
        <w:t xml:space="preserve"> werden. </w:t>
      </w:r>
    </w:p>
    <w:p w14:paraId="6764992A" w14:textId="00F13AE1" w:rsidR="00EA2C45" w:rsidRPr="009D7176" w:rsidRDefault="00EA2C45" w:rsidP="00916C1B">
      <w:pPr>
        <w:spacing w:after="0"/>
        <w:ind w:left="720" w:firstLine="720"/>
        <w:rPr>
          <w:rFonts w:ascii="Arial" w:hAnsi="Arial" w:cs="Arial"/>
          <w:sz w:val="20"/>
          <w:szCs w:val="20"/>
        </w:rPr>
      </w:pPr>
      <w:r w:rsidRPr="009D7176">
        <w:rPr>
          <w:rFonts w:ascii="Arial" w:hAnsi="Arial" w:cs="Arial"/>
          <w:b/>
          <w:bCs/>
          <w:sz w:val="20"/>
          <w:szCs w:val="20"/>
        </w:rPr>
        <w:t>rechter Maustaste</w:t>
      </w:r>
      <w:r w:rsidRPr="009D7176">
        <w:rPr>
          <w:rFonts w:ascii="Arial" w:hAnsi="Arial" w:cs="Arial"/>
          <w:sz w:val="20"/>
          <w:szCs w:val="20"/>
        </w:rPr>
        <w:t xml:space="preserve"> bewirkt die Bewegung einen </w:t>
      </w:r>
      <w:r w:rsidRPr="009D7176">
        <w:rPr>
          <w:rFonts w:ascii="Arial" w:hAnsi="Arial" w:cs="Arial"/>
          <w:b/>
          <w:bCs/>
          <w:sz w:val="20"/>
          <w:szCs w:val="20"/>
        </w:rPr>
        <w:t>Zoom-In bzw. Zoom-Out</w:t>
      </w:r>
      <w:r w:rsidRPr="009D7176">
        <w:rPr>
          <w:rFonts w:ascii="Arial" w:hAnsi="Arial" w:cs="Arial"/>
          <w:sz w:val="20"/>
          <w:szCs w:val="20"/>
        </w:rPr>
        <w:t>.</w:t>
      </w:r>
    </w:p>
    <w:p w14:paraId="416C75B9" w14:textId="2F259E55" w:rsidR="006266AB" w:rsidRPr="009D7176" w:rsidRDefault="006266AB" w:rsidP="00916C1B">
      <w:pPr>
        <w:spacing w:after="0"/>
        <w:ind w:left="720" w:firstLine="720"/>
        <w:rPr>
          <w:rFonts w:ascii="Arial" w:hAnsi="Arial" w:cs="Arial"/>
          <w:sz w:val="20"/>
          <w:szCs w:val="20"/>
        </w:rPr>
      </w:pPr>
      <w:r w:rsidRPr="009D7176">
        <w:rPr>
          <w:rFonts w:ascii="Arial" w:hAnsi="Arial" w:cs="Arial"/>
          <w:b/>
          <w:bCs/>
          <w:sz w:val="20"/>
          <w:szCs w:val="20"/>
        </w:rPr>
        <w:t>Mittlere Maustaste</w:t>
      </w:r>
      <w:r w:rsidRPr="009D7176">
        <w:rPr>
          <w:rFonts w:ascii="Arial" w:hAnsi="Arial" w:cs="Arial"/>
          <w:sz w:val="20"/>
          <w:szCs w:val="20"/>
        </w:rPr>
        <w:t xml:space="preserve"> bewirkt ein Verschieben in der Ebene</w:t>
      </w:r>
    </w:p>
    <w:p w14:paraId="1A377FCF" w14:textId="77777777" w:rsidR="00916C1B" w:rsidRPr="009D7176" w:rsidRDefault="00916C1B" w:rsidP="000B1863">
      <w:pPr>
        <w:ind w:left="720"/>
        <w:rPr>
          <w:rFonts w:ascii="Arial" w:hAnsi="Arial" w:cs="Arial"/>
          <w:sz w:val="20"/>
          <w:szCs w:val="20"/>
        </w:rPr>
      </w:pPr>
    </w:p>
    <w:p w14:paraId="1954D599" w14:textId="58FDC33A" w:rsidR="001A2BED" w:rsidRPr="009D7176" w:rsidRDefault="001A2BED" w:rsidP="000B1863">
      <w:pPr>
        <w:ind w:left="720"/>
        <w:rPr>
          <w:rFonts w:ascii="Arial" w:hAnsi="Arial" w:cs="Arial"/>
          <w:sz w:val="20"/>
          <w:szCs w:val="20"/>
        </w:rPr>
      </w:pPr>
      <w:r w:rsidRPr="009D7176">
        <w:rPr>
          <w:rFonts w:ascii="Arial" w:hAnsi="Arial" w:cs="Arial"/>
          <w:sz w:val="20"/>
          <w:szCs w:val="20"/>
        </w:rPr>
        <w:t xml:space="preserve">Ein Doppel-Klick auf ein Bauteil im </w:t>
      </w:r>
      <w:proofErr w:type="spellStart"/>
      <w:r w:rsidRPr="009D7176">
        <w:rPr>
          <w:rFonts w:ascii="Arial" w:hAnsi="Arial" w:cs="Arial"/>
          <w:sz w:val="20"/>
          <w:szCs w:val="20"/>
        </w:rPr>
        <w:t>Grundriß</w:t>
      </w:r>
      <w:proofErr w:type="spellEnd"/>
      <w:r w:rsidRPr="009D7176">
        <w:rPr>
          <w:rFonts w:ascii="Arial" w:hAnsi="Arial" w:cs="Arial"/>
          <w:sz w:val="20"/>
          <w:szCs w:val="20"/>
        </w:rPr>
        <w:t xml:space="preserve"> markiert dieses farbig. Gleichzeitig markiert es das Bauteil in der Bauteilliste, so dass es dort editiert werden kann.</w:t>
      </w:r>
    </w:p>
    <w:p w14:paraId="5E2215A4" w14:textId="46E8FE3D" w:rsidR="006479ED" w:rsidRPr="009D7176" w:rsidRDefault="006479ED" w:rsidP="000B1863">
      <w:pPr>
        <w:ind w:left="720"/>
        <w:rPr>
          <w:rFonts w:ascii="Arial" w:hAnsi="Arial" w:cs="Arial"/>
          <w:sz w:val="20"/>
          <w:szCs w:val="20"/>
        </w:rPr>
      </w:pPr>
      <w:r w:rsidRPr="009D7176">
        <w:rPr>
          <w:rFonts w:ascii="Arial" w:hAnsi="Arial" w:cs="Arial"/>
          <w:sz w:val="20"/>
          <w:szCs w:val="20"/>
        </w:rPr>
        <w:t>Die Intensität (Helligkeit) der dargestellten Bauteile kann hoch und runter geregelt werden</w:t>
      </w:r>
      <w:r w:rsidR="00A25562" w:rsidRPr="009D7176">
        <w:rPr>
          <w:rFonts w:ascii="Arial" w:hAnsi="Arial" w:cs="Arial"/>
          <w:sz w:val="20"/>
          <w:szCs w:val="20"/>
        </w:rPr>
        <w:t xml:space="preserve"> (Schieberegler „BTL“ in der Kopfzeile)</w:t>
      </w:r>
      <w:r w:rsidRPr="009D7176">
        <w:rPr>
          <w:rFonts w:ascii="Arial" w:hAnsi="Arial" w:cs="Arial"/>
          <w:sz w:val="20"/>
          <w:szCs w:val="20"/>
        </w:rPr>
        <w:t>.</w:t>
      </w:r>
    </w:p>
    <w:p w14:paraId="6693134A" w14:textId="7B6BC587" w:rsidR="007C2029" w:rsidRPr="009D7176" w:rsidRDefault="00537E00" w:rsidP="000B1863">
      <w:pPr>
        <w:ind w:left="720"/>
        <w:rPr>
          <w:rFonts w:ascii="Arial" w:hAnsi="Arial" w:cs="Arial"/>
          <w:sz w:val="20"/>
          <w:szCs w:val="20"/>
        </w:rPr>
      </w:pPr>
      <w:r w:rsidRPr="009D7176">
        <w:rPr>
          <w:rFonts w:ascii="Arial" w:hAnsi="Arial" w:cs="Arial"/>
          <w:sz w:val="20"/>
          <w:szCs w:val="20"/>
        </w:rPr>
        <w:t>D</w:t>
      </w:r>
      <w:r w:rsidR="00EA2C45" w:rsidRPr="009D7176">
        <w:rPr>
          <w:rFonts w:ascii="Arial" w:hAnsi="Arial" w:cs="Arial"/>
          <w:sz w:val="20"/>
          <w:szCs w:val="20"/>
        </w:rPr>
        <w:t xml:space="preserve">ie Darstellung von einer Architektur-Ansicht </w:t>
      </w:r>
      <w:r w:rsidRPr="009D7176">
        <w:rPr>
          <w:rFonts w:ascii="Arial" w:hAnsi="Arial" w:cs="Arial"/>
          <w:sz w:val="20"/>
          <w:szCs w:val="20"/>
        </w:rPr>
        <w:t xml:space="preserve">kann </w:t>
      </w:r>
      <w:r w:rsidR="00EA2C45" w:rsidRPr="009D7176">
        <w:rPr>
          <w:rFonts w:ascii="Arial" w:hAnsi="Arial" w:cs="Arial"/>
          <w:sz w:val="20"/>
          <w:szCs w:val="20"/>
        </w:rPr>
        <w:t>in eine perspektivische Ansicht geändert werden.</w:t>
      </w:r>
    </w:p>
    <w:p w14:paraId="3357ED61" w14:textId="01A71D66" w:rsidR="00EA2C45" w:rsidRPr="009D7176" w:rsidRDefault="00537E00" w:rsidP="000B1863">
      <w:pPr>
        <w:ind w:left="720"/>
        <w:rPr>
          <w:rFonts w:ascii="Arial" w:hAnsi="Arial" w:cs="Arial"/>
          <w:sz w:val="20"/>
          <w:szCs w:val="20"/>
        </w:rPr>
      </w:pPr>
      <w:r w:rsidRPr="009D7176">
        <w:rPr>
          <w:rFonts w:ascii="Arial" w:hAnsi="Arial" w:cs="Arial"/>
          <w:sz w:val="20"/>
          <w:szCs w:val="20"/>
        </w:rPr>
        <w:t xml:space="preserve">Mit </w:t>
      </w:r>
      <w:r w:rsidR="00EA2C45" w:rsidRPr="009D7176">
        <w:rPr>
          <w:rFonts w:ascii="Arial" w:hAnsi="Arial" w:cs="Arial"/>
          <w:sz w:val="20"/>
          <w:szCs w:val="20"/>
        </w:rPr>
        <w:t xml:space="preserve">„Leg“ kann die Farblegende </w:t>
      </w:r>
      <w:r w:rsidR="006479ED" w:rsidRPr="009D7176">
        <w:rPr>
          <w:rFonts w:ascii="Arial" w:hAnsi="Arial" w:cs="Arial"/>
          <w:sz w:val="20"/>
          <w:szCs w:val="20"/>
        </w:rPr>
        <w:t xml:space="preserve">für die Zuordnung zu Dosiswerten </w:t>
      </w:r>
      <w:r w:rsidR="00EA2C45" w:rsidRPr="009D7176">
        <w:rPr>
          <w:rFonts w:ascii="Arial" w:hAnsi="Arial" w:cs="Arial"/>
          <w:sz w:val="20"/>
          <w:szCs w:val="20"/>
        </w:rPr>
        <w:t>ein- oder ausgeblendet werden</w:t>
      </w:r>
      <w:r w:rsidR="0027114B" w:rsidRPr="009D7176">
        <w:rPr>
          <w:rFonts w:ascii="Arial" w:hAnsi="Arial" w:cs="Arial"/>
          <w:sz w:val="20"/>
          <w:szCs w:val="20"/>
        </w:rPr>
        <w:t xml:space="preserve"> (linker Rand)</w:t>
      </w:r>
      <w:r w:rsidR="00EA2C45" w:rsidRPr="009D7176">
        <w:rPr>
          <w:rFonts w:ascii="Arial" w:hAnsi="Arial" w:cs="Arial"/>
          <w:sz w:val="20"/>
          <w:szCs w:val="20"/>
        </w:rPr>
        <w:t>.</w:t>
      </w:r>
    </w:p>
    <w:p w14:paraId="4F3A6081" w14:textId="4D581409" w:rsidR="00EA2C45" w:rsidRPr="009D7176" w:rsidRDefault="002745C6" w:rsidP="006A5ACD">
      <w:pPr>
        <w:pageBreakBefore/>
        <w:ind w:left="720"/>
        <w:rPr>
          <w:rFonts w:ascii="Arial" w:hAnsi="Arial" w:cs="Arial"/>
          <w:sz w:val="20"/>
          <w:szCs w:val="20"/>
        </w:rPr>
      </w:pPr>
      <w:r w:rsidRPr="009D7176">
        <w:rPr>
          <w:rFonts w:ascii="Arial" w:hAnsi="Arial" w:cs="Arial"/>
          <w:sz w:val="20"/>
          <w:szCs w:val="20"/>
        </w:rPr>
        <w:lastRenderedPageBreak/>
        <w:t xml:space="preserve">Es </w:t>
      </w:r>
      <w:r w:rsidR="00EA2C45" w:rsidRPr="009D7176">
        <w:rPr>
          <w:rFonts w:ascii="Arial" w:hAnsi="Arial" w:cs="Arial"/>
          <w:sz w:val="20"/>
          <w:szCs w:val="20"/>
        </w:rPr>
        <w:t>können Darstellungs</w:t>
      </w:r>
      <w:r w:rsidR="007D23D1" w:rsidRPr="009D7176">
        <w:rPr>
          <w:rFonts w:ascii="Arial" w:hAnsi="Arial" w:cs="Arial"/>
          <w:sz w:val="20"/>
          <w:szCs w:val="20"/>
        </w:rPr>
        <w:t>-</w:t>
      </w:r>
      <w:r w:rsidR="00EA2C45" w:rsidRPr="009D7176">
        <w:rPr>
          <w:rFonts w:ascii="Arial" w:hAnsi="Arial" w:cs="Arial"/>
          <w:sz w:val="20"/>
          <w:szCs w:val="20"/>
        </w:rPr>
        <w:t xml:space="preserve">Ausschnitte vom </w:t>
      </w:r>
      <w:proofErr w:type="spellStart"/>
      <w:r w:rsidR="00EA2C45" w:rsidRPr="009D7176">
        <w:rPr>
          <w:rFonts w:ascii="Arial" w:hAnsi="Arial" w:cs="Arial"/>
          <w:sz w:val="20"/>
          <w:szCs w:val="20"/>
        </w:rPr>
        <w:t>Grundriß</w:t>
      </w:r>
      <w:proofErr w:type="spellEnd"/>
      <w:r w:rsidR="00EA2C45" w:rsidRPr="009D7176">
        <w:rPr>
          <w:rFonts w:ascii="Arial" w:hAnsi="Arial" w:cs="Arial"/>
          <w:sz w:val="20"/>
          <w:szCs w:val="20"/>
        </w:rPr>
        <w:t xml:space="preserve"> definiert werden</w:t>
      </w:r>
      <w:r w:rsidR="0027114B" w:rsidRPr="009D7176">
        <w:rPr>
          <w:rFonts w:ascii="Arial" w:hAnsi="Arial" w:cs="Arial"/>
          <w:sz w:val="20"/>
          <w:szCs w:val="20"/>
        </w:rPr>
        <w:t xml:space="preserve"> (Kopfzeile ganz rechts)</w:t>
      </w:r>
      <w:r w:rsidR="00EA2C45" w:rsidRPr="009D7176">
        <w:rPr>
          <w:rFonts w:ascii="Arial" w:hAnsi="Arial" w:cs="Arial"/>
          <w:sz w:val="20"/>
          <w:szCs w:val="20"/>
        </w:rPr>
        <w:t xml:space="preserve">. Das macht bei großen Projekten über mehrere Stockwerke Sinn. Man kann die Ansichten sehr schnell auf z.B. Diagnostik, Therapie oder </w:t>
      </w:r>
      <w:proofErr w:type="spellStart"/>
      <w:r w:rsidR="00EA2C45" w:rsidRPr="009D7176">
        <w:rPr>
          <w:rFonts w:ascii="Arial" w:hAnsi="Arial" w:cs="Arial"/>
          <w:sz w:val="20"/>
          <w:szCs w:val="20"/>
        </w:rPr>
        <w:t>rad.chem</w:t>
      </w:r>
      <w:proofErr w:type="spellEnd"/>
      <w:r w:rsidR="00EA2C45" w:rsidRPr="009D7176">
        <w:rPr>
          <w:rFonts w:ascii="Arial" w:hAnsi="Arial" w:cs="Arial"/>
          <w:sz w:val="20"/>
          <w:szCs w:val="20"/>
        </w:rPr>
        <w:t>. Labor begrenzen. Bei geei</w:t>
      </w:r>
      <w:r w:rsidR="007D23D1" w:rsidRPr="009D7176">
        <w:rPr>
          <w:rFonts w:ascii="Arial" w:hAnsi="Arial" w:cs="Arial"/>
          <w:sz w:val="20"/>
          <w:szCs w:val="20"/>
        </w:rPr>
        <w:t>g</w:t>
      </w:r>
      <w:r w:rsidR="00EA2C45" w:rsidRPr="009D7176">
        <w:rPr>
          <w:rFonts w:ascii="Arial" w:hAnsi="Arial" w:cs="Arial"/>
          <w:sz w:val="20"/>
          <w:szCs w:val="20"/>
        </w:rPr>
        <w:t>neter Wahl der Darstellungsparameter können so auf einfache Weise z.B. Decken und Böden ausgeblendet bleiben, die ansonsten die Darstellung stören</w:t>
      </w:r>
      <w:r w:rsidR="00126106" w:rsidRPr="009D7176">
        <w:rPr>
          <w:rFonts w:ascii="Arial" w:hAnsi="Arial" w:cs="Arial"/>
          <w:sz w:val="20"/>
          <w:szCs w:val="20"/>
        </w:rPr>
        <w:t xml:space="preserve">. </w:t>
      </w:r>
    </w:p>
    <w:p w14:paraId="4705692C" w14:textId="77777777" w:rsidR="001F4022" w:rsidRDefault="001F4022" w:rsidP="000B1863">
      <w:pPr>
        <w:ind w:left="720"/>
      </w:pPr>
    </w:p>
    <w:p w14:paraId="04724676" w14:textId="3B06223C" w:rsidR="007D23D1" w:rsidRPr="008E17DC" w:rsidRDefault="001F4022" w:rsidP="000B1863">
      <w:pPr>
        <w:ind w:left="720"/>
        <w:rPr>
          <w:rFonts w:ascii="Arial" w:hAnsi="Arial" w:cs="Arial"/>
          <w:b/>
          <w:bCs/>
          <w:sz w:val="28"/>
          <w:szCs w:val="28"/>
        </w:rPr>
      </w:pPr>
      <w:r w:rsidRPr="008E17DC">
        <w:rPr>
          <w:rFonts w:ascii="Arial" w:hAnsi="Arial" w:cs="Arial"/>
          <w:b/>
          <w:bCs/>
          <w:sz w:val="28"/>
          <w:szCs w:val="28"/>
        </w:rPr>
        <w:t>„Bauteile“</w:t>
      </w:r>
    </w:p>
    <w:p w14:paraId="5B9063F8" w14:textId="12B8C3A4" w:rsidR="001F4022" w:rsidRPr="009D7176" w:rsidRDefault="001F4022" w:rsidP="001F4022">
      <w:pPr>
        <w:ind w:left="720"/>
        <w:rPr>
          <w:rFonts w:ascii="Arial" w:hAnsi="Arial" w:cs="Arial"/>
          <w:sz w:val="20"/>
          <w:szCs w:val="20"/>
        </w:rPr>
      </w:pPr>
      <w:r w:rsidRPr="009D7176">
        <w:rPr>
          <w:rFonts w:ascii="Arial" w:hAnsi="Arial" w:cs="Arial"/>
          <w:sz w:val="20"/>
          <w:szCs w:val="20"/>
        </w:rPr>
        <w:t xml:space="preserve">Die Wände, Decken und Bauteile-Details wie Fenster oder Türen werden an einer Position mit den </w:t>
      </w:r>
      <w:proofErr w:type="spellStart"/>
      <w:r w:rsidRPr="009D7176">
        <w:rPr>
          <w:rFonts w:ascii="Arial" w:hAnsi="Arial" w:cs="Arial"/>
          <w:sz w:val="20"/>
          <w:szCs w:val="20"/>
        </w:rPr>
        <w:t>Koordinten</w:t>
      </w:r>
      <w:proofErr w:type="spellEnd"/>
      <w:r w:rsidRPr="009D7176">
        <w:rPr>
          <w:rFonts w:ascii="Arial" w:hAnsi="Arial" w:cs="Arial"/>
          <w:sz w:val="20"/>
          <w:szCs w:val="20"/>
        </w:rPr>
        <w:t xml:space="preserve"> </w:t>
      </w:r>
      <w:proofErr w:type="spellStart"/>
      <w:r w:rsidRPr="009D7176">
        <w:rPr>
          <w:rFonts w:ascii="Arial" w:hAnsi="Arial" w:cs="Arial"/>
          <w:sz w:val="20"/>
          <w:szCs w:val="20"/>
        </w:rPr>
        <w:t>X</w:t>
      </w:r>
      <w:r w:rsidRPr="009D7176">
        <w:rPr>
          <w:rFonts w:ascii="Arial" w:hAnsi="Arial" w:cs="Arial"/>
          <w:sz w:val="20"/>
          <w:szCs w:val="20"/>
          <w:vertAlign w:val="subscript"/>
        </w:rPr>
        <w:t>o</w:t>
      </w:r>
      <w:proofErr w:type="spellEnd"/>
      <w:r w:rsidRPr="009D7176">
        <w:rPr>
          <w:rFonts w:ascii="Arial" w:hAnsi="Arial" w:cs="Arial"/>
          <w:sz w:val="20"/>
          <w:szCs w:val="20"/>
        </w:rPr>
        <w:t>, Y</w:t>
      </w:r>
      <w:r w:rsidRPr="009D7176">
        <w:rPr>
          <w:rFonts w:ascii="Arial" w:hAnsi="Arial" w:cs="Arial"/>
          <w:sz w:val="20"/>
          <w:szCs w:val="20"/>
          <w:vertAlign w:val="subscript"/>
        </w:rPr>
        <w:t>o</w:t>
      </w:r>
      <w:r w:rsidRPr="009D7176">
        <w:rPr>
          <w:rFonts w:ascii="Arial" w:hAnsi="Arial" w:cs="Arial"/>
          <w:sz w:val="20"/>
          <w:szCs w:val="20"/>
        </w:rPr>
        <w:t xml:space="preserve"> und Z</w:t>
      </w:r>
      <w:r w:rsidRPr="009D7176">
        <w:rPr>
          <w:rFonts w:ascii="Arial" w:hAnsi="Arial" w:cs="Arial"/>
          <w:sz w:val="20"/>
          <w:szCs w:val="20"/>
          <w:vertAlign w:val="subscript"/>
        </w:rPr>
        <w:t>o</w:t>
      </w:r>
      <w:r w:rsidRPr="009D7176">
        <w:rPr>
          <w:rFonts w:ascii="Arial" w:hAnsi="Arial" w:cs="Arial"/>
          <w:sz w:val="20"/>
          <w:szCs w:val="20"/>
        </w:rPr>
        <w:t xml:space="preserve"> [m] ausgehend in ihrer Ausdehnung </w:t>
      </w:r>
      <w:proofErr w:type="spellStart"/>
      <w:r w:rsidRPr="009D7176">
        <w:rPr>
          <w:rFonts w:ascii="Arial" w:hAnsi="Arial" w:cs="Arial"/>
          <w:sz w:val="20"/>
          <w:szCs w:val="20"/>
        </w:rPr>
        <w:t>dX</w:t>
      </w:r>
      <w:proofErr w:type="spellEnd"/>
      <w:r w:rsidRPr="009D7176">
        <w:rPr>
          <w:rFonts w:ascii="Arial" w:hAnsi="Arial" w:cs="Arial"/>
          <w:sz w:val="20"/>
          <w:szCs w:val="20"/>
        </w:rPr>
        <w:t xml:space="preserve">, </w:t>
      </w:r>
      <w:proofErr w:type="spellStart"/>
      <w:r w:rsidRPr="009D7176">
        <w:rPr>
          <w:rFonts w:ascii="Arial" w:hAnsi="Arial" w:cs="Arial"/>
          <w:sz w:val="20"/>
          <w:szCs w:val="20"/>
        </w:rPr>
        <w:t>dY</w:t>
      </w:r>
      <w:proofErr w:type="spellEnd"/>
      <w:r w:rsidRPr="009D7176">
        <w:rPr>
          <w:rFonts w:ascii="Arial" w:hAnsi="Arial" w:cs="Arial"/>
          <w:sz w:val="20"/>
          <w:szCs w:val="20"/>
        </w:rPr>
        <w:t xml:space="preserve"> und </w:t>
      </w:r>
      <w:proofErr w:type="spellStart"/>
      <w:r w:rsidRPr="009D7176">
        <w:rPr>
          <w:rFonts w:ascii="Arial" w:hAnsi="Arial" w:cs="Arial"/>
          <w:sz w:val="20"/>
          <w:szCs w:val="20"/>
        </w:rPr>
        <w:t>dZ</w:t>
      </w:r>
      <w:proofErr w:type="spellEnd"/>
      <w:r w:rsidRPr="009D7176">
        <w:rPr>
          <w:rFonts w:ascii="Arial" w:hAnsi="Arial" w:cs="Arial"/>
          <w:sz w:val="20"/>
          <w:szCs w:val="20"/>
        </w:rPr>
        <w:t xml:space="preserve"> [m] beschrieben. </w:t>
      </w:r>
    </w:p>
    <w:p w14:paraId="55362BD7" w14:textId="5CF7D8B8" w:rsidR="00692CF5" w:rsidRDefault="00E27EE7" w:rsidP="001F4022">
      <w:pPr>
        <w:ind w:left="720"/>
      </w:pPr>
      <w:r>
        <w:rPr>
          <w:noProof/>
        </w:rPr>
        <w:drawing>
          <wp:inline distT="0" distB="0" distL="0" distR="0" wp14:anchorId="2B41FF49" wp14:editId="3B9567DB">
            <wp:extent cx="5972810" cy="2680335"/>
            <wp:effectExtent l="0" t="0" r="8890" b="5715"/>
            <wp:docPr id="11754455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45511" name=""/>
                    <pic:cNvPicPr/>
                  </pic:nvPicPr>
                  <pic:blipFill>
                    <a:blip r:embed="rId9"/>
                    <a:stretch>
                      <a:fillRect/>
                    </a:stretch>
                  </pic:blipFill>
                  <pic:spPr>
                    <a:xfrm>
                      <a:off x="0" y="0"/>
                      <a:ext cx="5972810" cy="2680335"/>
                    </a:xfrm>
                    <a:prstGeom prst="rect">
                      <a:avLst/>
                    </a:prstGeom>
                  </pic:spPr>
                </pic:pic>
              </a:graphicData>
            </a:graphic>
          </wp:inline>
        </w:drawing>
      </w:r>
    </w:p>
    <w:p w14:paraId="6CC9CE31" w14:textId="5C712846" w:rsidR="001F4022" w:rsidRDefault="001F4022" w:rsidP="001F4022">
      <w:pPr>
        <w:ind w:left="720"/>
        <w:rPr>
          <w:b/>
          <w:bCs/>
          <w:u w:val="single"/>
        </w:rPr>
      </w:pPr>
      <w:r w:rsidRPr="001F4022">
        <w:rPr>
          <w:b/>
          <w:bCs/>
          <w:u w:val="single"/>
        </w:rPr>
        <w:t>„</w:t>
      </w:r>
      <w:proofErr w:type="spellStart"/>
      <w:r w:rsidRPr="001F4022">
        <w:rPr>
          <w:b/>
          <w:bCs/>
          <w:u w:val="single"/>
        </w:rPr>
        <w:t>LfdNr</w:t>
      </w:r>
      <w:proofErr w:type="spellEnd"/>
      <w:r w:rsidRPr="001F4022">
        <w:rPr>
          <w:b/>
          <w:bCs/>
          <w:u w:val="single"/>
        </w:rPr>
        <w:t>.“ und „Name“</w:t>
      </w:r>
    </w:p>
    <w:p w14:paraId="7C22E243" w14:textId="54B5AE79" w:rsidR="001F4022" w:rsidRPr="009D7176" w:rsidRDefault="001F4022" w:rsidP="001F4022">
      <w:pPr>
        <w:ind w:left="720"/>
        <w:rPr>
          <w:rFonts w:ascii="Arial" w:hAnsi="Arial" w:cs="Arial"/>
          <w:sz w:val="20"/>
          <w:szCs w:val="20"/>
        </w:rPr>
      </w:pPr>
      <w:r w:rsidRPr="009D7176">
        <w:rPr>
          <w:rFonts w:ascii="Arial" w:hAnsi="Arial" w:cs="Arial"/>
          <w:sz w:val="20"/>
          <w:szCs w:val="20"/>
        </w:rPr>
        <w:t>Die Nummerierung wird vom Programm vorgenommen. Beim Namen kann eine einfache Bezeichnung wie z.B. „Wand“ eingegeben werden oder eine näher spezifizierte Bezeichnung wie „linke Wand Applikation“.</w:t>
      </w:r>
    </w:p>
    <w:p w14:paraId="58F34174" w14:textId="1A51C577" w:rsidR="001F4022" w:rsidRPr="001F4022" w:rsidRDefault="001F4022" w:rsidP="001F4022">
      <w:pPr>
        <w:ind w:left="720"/>
        <w:rPr>
          <w:b/>
          <w:bCs/>
          <w:u w:val="single"/>
        </w:rPr>
      </w:pPr>
      <w:r w:rsidRPr="001F4022">
        <w:rPr>
          <w:b/>
          <w:bCs/>
          <w:u w:val="single"/>
        </w:rPr>
        <w:t>„Material“</w:t>
      </w:r>
    </w:p>
    <w:p w14:paraId="4E112804" w14:textId="2061D5AC" w:rsidR="001F4022" w:rsidRPr="009D7176" w:rsidRDefault="001F4022" w:rsidP="001F4022">
      <w:pPr>
        <w:ind w:left="720"/>
        <w:rPr>
          <w:rFonts w:ascii="Arial" w:hAnsi="Arial" w:cs="Arial"/>
          <w:sz w:val="20"/>
          <w:szCs w:val="20"/>
        </w:rPr>
      </w:pPr>
      <w:r w:rsidRPr="009D7176">
        <w:rPr>
          <w:rFonts w:ascii="Arial" w:hAnsi="Arial" w:cs="Arial"/>
          <w:sz w:val="20"/>
          <w:szCs w:val="20"/>
        </w:rPr>
        <w:t>Aus einer hinterlegten Tabelle kann das Material</w:t>
      </w:r>
      <w:r w:rsidR="004D5B22" w:rsidRPr="009D7176">
        <w:rPr>
          <w:rFonts w:ascii="Arial" w:hAnsi="Arial" w:cs="Arial"/>
          <w:sz w:val="20"/>
          <w:szCs w:val="20"/>
        </w:rPr>
        <w:t>,</w:t>
      </w:r>
      <w:r w:rsidRPr="009D7176">
        <w:rPr>
          <w:rFonts w:ascii="Arial" w:hAnsi="Arial" w:cs="Arial"/>
          <w:sz w:val="20"/>
          <w:szCs w:val="20"/>
        </w:rPr>
        <w:t xml:space="preserve"> aus dem das Bauteil besteht</w:t>
      </w:r>
      <w:r w:rsidR="004D5B22" w:rsidRPr="009D7176">
        <w:rPr>
          <w:rFonts w:ascii="Arial" w:hAnsi="Arial" w:cs="Arial"/>
          <w:sz w:val="20"/>
          <w:szCs w:val="20"/>
        </w:rPr>
        <w:t>,</w:t>
      </w:r>
      <w:r w:rsidRPr="009D7176">
        <w:rPr>
          <w:rFonts w:ascii="Arial" w:hAnsi="Arial" w:cs="Arial"/>
          <w:sz w:val="20"/>
          <w:szCs w:val="20"/>
        </w:rPr>
        <w:t xml:space="preserve"> ausgewählt werden</w:t>
      </w:r>
      <w:r w:rsidR="004D5B22" w:rsidRPr="009D7176">
        <w:rPr>
          <w:rFonts w:ascii="Arial" w:hAnsi="Arial" w:cs="Arial"/>
          <w:sz w:val="20"/>
          <w:szCs w:val="20"/>
        </w:rPr>
        <w:t>. Diesen Tabellenwerten hinterlegt sind die Dichte und die zugehörige RPSF-Datei (NAR).</w:t>
      </w:r>
    </w:p>
    <w:p w14:paraId="644EFB54" w14:textId="4CC556A1" w:rsidR="00066CEC" w:rsidRPr="00066CEC" w:rsidRDefault="00066CEC" w:rsidP="001F4022">
      <w:pPr>
        <w:ind w:left="720"/>
        <w:rPr>
          <w:b/>
          <w:bCs/>
          <w:u w:val="single"/>
        </w:rPr>
      </w:pPr>
      <w:r w:rsidRPr="00066CEC">
        <w:rPr>
          <w:b/>
          <w:bCs/>
          <w:u w:val="single"/>
        </w:rPr>
        <w:t>„Dichte [g/cm</w:t>
      </w:r>
      <w:r w:rsidRPr="00066CEC">
        <w:rPr>
          <w:b/>
          <w:bCs/>
          <w:u w:val="single"/>
          <w:vertAlign w:val="superscript"/>
        </w:rPr>
        <w:t>3</w:t>
      </w:r>
      <w:r w:rsidRPr="00066CEC">
        <w:rPr>
          <w:b/>
          <w:bCs/>
          <w:u w:val="single"/>
        </w:rPr>
        <w:t>]“</w:t>
      </w:r>
      <w:r w:rsidRPr="00066CEC">
        <w:rPr>
          <w:b/>
          <w:bCs/>
          <w:u w:val="single"/>
        </w:rPr>
        <w:tab/>
      </w:r>
    </w:p>
    <w:p w14:paraId="4290563C" w14:textId="23EBEEC6" w:rsidR="00066CEC" w:rsidRPr="009D7176" w:rsidRDefault="00066CEC" w:rsidP="001F4022">
      <w:pPr>
        <w:ind w:left="720"/>
        <w:rPr>
          <w:rFonts w:ascii="Arial" w:hAnsi="Arial" w:cs="Arial"/>
          <w:sz w:val="20"/>
          <w:szCs w:val="20"/>
        </w:rPr>
      </w:pPr>
      <w:r w:rsidRPr="009D7176">
        <w:rPr>
          <w:rFonts w:ascii="Arial" w:hAnsi="Arial" w:cs="Arial"/>
          <w:sz w:val="20"/>
          <w:szCs w:val="20"/>
        </w:rPr>
        <w:t>Die Dichte mit der das Bauteil gerechnet wurde in g/cm</w:t>
      </w:r>
      <w:r w:rsidRPr="009D7176">
        <w:rPr>
          <w:rFonts w:ascii="Arial" w:hAnsi="Arial" w:cs="Arial"/>
          <w:sz w:val="20"/>
          <w:szCs w:val="20"/>
          <w:vertAlign w:val="superscript"/>
        </w:rPr>
        <w:t>3</w:t>
      </w:r>
      <w:r w:rsidRPr="009D7176">
        <w:rPr>
          <w:rFonts w:ascii="Arial" w:hAnsi="Arial" w:cs="Arial"/>
          <w:sz w:val="20"/>
          <w:szCs w:val="20"/>
        </w:rPr>
        <w:t>.</w:t>
      </w:r>
      <w:r w:rsidR="00731612">
        <w:rPr>
          <w:rFonts w:ascii="Arial" w:hAnsi="Arial" w:cs="Arial"/>
          <w:sz w:val="20"/>
          <w:szCs w:val="20"/>
        </w:rPr>
        <w:t xml:space="preserve"> Kann editiert werden.</w:t>
      </w:r>
    </w:p>
    <w:p w14:paraId="41C76B16" w14:textId="5AEA0681" w:rsidR="001F4022" w:rsidRPr="004D5B22" w:rsidRDefault="004D5B22" w:rsidP="001F4022">
      <w:pPr>
        <w:ind w:left="720"/>
        <w:rPr>
          <w:b/>
          <w:bCs/>
          <w:u w:val="single"/>
        </w:rPr>
      </w:pPr>
      <w:r w:rsidRPr="004D5B22">
        <w:rPr>
          <w:b/>
          <w:bCs/>
          <w:u w:val="single"/>
        </w:rPr>
        <w:t>„X</w:t>
      </w:r>
      <w:r>
        <w:rPr>
          <w:b/>
          <w:bCs/>
          <w:u w:val="single"/>
        </w:rPr>
        <w:t xml:space="preserve"> [m]</w:t>
      </w:r>
      <w:r w:rsidRPr="004D5B22">
        <w:rPr>
          <w:b/>
          <w:bCs/>
          <w:u w:val="single"/>
        </w:rPr>
        <w:t>“, „Y</w:t>
      </w:r>
      <w:r>
        <w:rPr>
          <w:b/>
          <w:bCs/>
          <w:u w:val="single"/>
        </w:rPr>
        <w:t xml:space="preserve"> [m]</w:t>
      </w:r>
      <w:r w:rsidRPr="004D5B22">
        <w:rPr>
          <w:b/>
          <w:bCs/>
          <w:u w:val="single"/>
        </w:rPr>
        <w:t>“ und „Z</w:t>
      </w:r>
      <w:r>
        <w:rPr>
          <w:b/>
          <w:bCs/>
          <w:u w:val="single"/>
        </w:rPr>
        <w:t xml:space="preserve"> [m]</w:t>
      </w:r>
      <w:r w:rsidRPr="004D5B22">
        <w:rPr>
          <w:b/>
          <w:bCs/>
          <w:u w:val="single"/>
        </w:rPr>
        <w:t>“</w:t>
      </w:r>
    </w:p>
    <w:p w14:paraId="6B4751BB" w14:textId="087DD363" w:rsidR="004D5B22" w:rsidRPr="009D7176" w:rsidRDefault="004D5B22" w:rsidP="001F4022">
      <w:pPr>
        <w:ind w:left="720"/>
        <w:rPr>
          <w:rFonts w:ascii="Arial" w:hAnsi="Arial" w:cs="Arial"/>
          <w:sz w:val="20"/>
          <w:szCs w:val="20"/>
        </w:rPr>
      </w:pPr>
      <w:r w:rsidRPr="009D7176">
        <w:rPr>
          <w:rFonts w:ascii="Arial" w:hAnsi="Arial" w:cs="Arial"/>
          <w:sz w:val="20"/>
          <w:szCs w:val="20"/>
        </w:rPr>
        <w:t>Sind die Koordinaten an denen das Bauteil verankert ist (Position). Die Angabe ist in Meter [m].</w:t>
      </w:r>
    </w:p>
    <w:p w14:paraId="50CF561D" w14:textId="78E8D231" w:rsidR="004D5B22" w:rsidRPr="004D5B22" w:rsidRDefault="004D5B22" w:rsidP="001F4022">
      <w:pPr>
        <w:ind w:left="720"/>
        <w:rPr>
          <w:b/>
          <w:bCs/>
          <w:u w:val="single"/>
        </w:rPr>
      </w:pPr>
      <w:r w:rsidRPr="004D5B22">
        <w:rPr>
          <w:b/>
          <w:bCs/>
          <w:u w:val="single"/>
        </w:rPr>
        <w:t>„</w:t>
      </w:r>
      <w:proofErr w:type="spellStart"/>
      <w:r w:rsidRPr="004D5B22">
        <w:rPr>
          <w:b/>
          <w:bCs/>
          <w:u w:val="single"/>
        </w:rPr>
        <w:t>dX</w:t>
      </w:r>
      <w:proofErr w:type="spellEnd"/>
      <w:r>
        <w:rPr>
          <w:b/>
          <w:bCs/>
          <w:u w:val="single"/>
        </w:rPr>
        <w:t xml:space="preserve"> [m]</w:t>
      </w:r>
      <w:r w:rsidRPr="004D5B22">
        <w:rPr>
          <w:b/>
          <w:bCs/>
          <w:u w:val="single"/>
        </w:rPr>
        <w:t>“, „</w:t>
      </w:r>
      <w:proofErr w:type="spellStart"/>
      <w:r w:rsidRPr="004D5B22">
        <w:rPr>
          <w:b/>
          <w:bCs/>
          <w:u w:val="single"/>
        </w:rPr>
        <w:t>dY</w:t>
      </w:r>
      <w:proofErr w:type="spellEnd"/>
      <w:r>
        <w:rPr>
          <w:b/>
          <w:bCs/>
          <w:u w:val="single"/>
        </w:rPr>
        <w:t xml:space="preserve"> [m]</w:t>
      </w:r>
      <w:r w:rsidRPr="004D5B22">
        <w:rPr>
          <w:b/>
          <w:bCs/>
          <w:u w:val="single"/>
        </w:rPr>
        <w:t>“ und „</w:t>
      </w:r>
      <w:proofErr w:type="spellStart"/>
      <w:r w:rsidRPr="004D5B22">
        <w:rPr>
          <w:b/>
          <w:bCs/>
          <w:u w:val="single"/>
        </w:rPr>
        <w:t>dZ</w:t>
      </w:r>
      <w:proofErr w:type="spellEnd"/>
      <w:r>
        <w:rPr>
          <w:b/>
          <w:bCs/>
          <w:u w:val="single"/>
        </w:rPr>
        <w:t xml:space="preserve"> [m]</w:t>
      </w:r>
      <w:r w:rsidRPr="004D5B22">
        <w:rPr>
          <w:b/>
          <w:bCs/>
          <w:u w:val="single"/>
        </w:rPr>
        <w:t>“</w:t>
      </w:r>
    </w:p>
    <w:p w14:paraId="144F33DB" w14:textId="40A60763" w:rsidR="004D5B22" w:rsidRPr="009D7176" w:rsidRDefault="004D5B22" w:rsidP="001F4022">
      <w:pPr>
        <w:ind w:left="720"/>
        <w:rPr>
          <w:rFonts w:ascii="Arial" w:hAnsi="Arial" w:cs="Arial"/>
          <w:sz w:val="20"/>
          <w:szCs w:val="20"/>
        </w:rPr>
      </w:pPr>
      <w:r w:rsidRPr="009D7176">
        <w:rPr>
          <w:rFonts w:ascii="Arial" w:hAnsi="Arial" w:cs="Arial"/>
          <w:sz w:val="20"/>
          <w:szCs w:val="20"/>
        </w:rPr>
        <w:t>Beschreiben die Ausdehnung des Bauteils in [m] in Richtung der entsprechenden Achsen.</w:t>
      </w:r>
    </w:p>
    <w:p w14:paraId="3C764837" w14:textId="6196E933" w:rsidR="004D5B22" w:rsidRPr="009D7176" w:rsidRDefault="004D5B22" w:rsidP="001F4022">
      <w:pPr>
        <w:ind w:left="720"/>
        <w:rPr>
          <w:rFonts w:ascii="Arial" w:hAnsi="Arial" w:cs="Arial"/>
          <w:sz w:val="20"/>
          <w:szCs w:val="20"/>
        </w:rPr>
      </w:pPr>
      <w:r w:rsidRPr="009D7176">
        <w:rPr>
          <w:rFonts w:ascii="Arial" w:hAnsi="Arial" w:cs="Arial"/>
          <w:sz w:val="20"/>
          <w:szCs w:val="20"/>
        </w:rPr>
        <w:t>Das Programm interpretiert den kleinsten der Werte (</w:t>
      </w:r>
      <w:proofErr w:type="spellStart"/>
      <w:r w:rsidRPr="009D7176">
        <w:rPr>
          <w:rFonts w:ascii="Arial" w:hAnsi="Arial" w:cs="Arial"/>
          <w:sz w:val="20"/>
          <w:szCs w:val="20"/>
        </w:rPr>
        <w:t>dX</w:t>
      </w:r>
      <w:proofErr w:type="spellEnd"/>
      <w:r w:rsidRPr="009D7176">
        <w:rPr>
          <w:rFonts w:ascii="Arial" w:hAnsi="Arial" w:cs="Arial"/>
          <w:sz w:val="20"/>
          <w:szCs w:val="20"/>
        </w:rPr>
        <w:t xml:space="preserve">, </w:t>
      </w:r>
      <w:proofErr w:type="spellStart"/>
      <w:r w:rsidRPr="009D7176">
        <w:rPr>
          <w:rFonts w:ascii="Arial" w:hAnsi="Arial" w:cs="Arial"/>
          <w:sz w:val="20"/>
          <w:szCs w:val="20"/>
        </w:rPr>
        <w:t>dY</w:t>
      </w:r>
      <w:proofErr w:type="spellEnd"/>
      <w:r w:rsidRPr="009D7176">
        <w:rPr>
          <w:rFonts w:ascii="Arial" w:hAnsi="Arial" w:cs="Arial"/>
          <w:sz w:val="20"/>
          <w:szCs w:val="20"/>
        </w:rPr>
        <w:t xml:space="preserve"> oder </w:t>
      </w:r>
      <w:proofErr w:type="spellStart"/>
      <w:r w:rsidRPr="009D7176">
        <w:rPr>
          <w:rFonts w:ascii="Arial" w:hAnsi="Arial" w:cs="Arial"/>
          <w:sz w:val="20"/>
          <w:szCs w:val="20"/>
        </w:rPr>
        <w:t>dZ</w:t>
      </w:r>
      <w:proofErr w:type="spellEnd"/>
      <w:r w:rsidRPr="009D7176">
        <w:rPr>
          <w:rFonts w:ascii="Arial" w:hAnsi="Arial" w:cs="Arial"/>
          <w:sz w:val="20"/>
          <w:szCs w:val="20"/>
        </w:rPr>
        <w:t xml:space="preserve">) als Wandstärke und trägt ihn in </w:t>
      </w:r>
      <w:r w:rsidR="00DE26BA">
        <w:rPr>
          <w:rFonts w:ascii="Arial" w:hAnsi="Arial" w:cs="Arial"/>
          <w:sz w:val="20"/>
          <w:szCs w:val="20"/>
        </w:rPr>
        <w:t>…</w:t>
      </w:r>
    </w:p>
    <w:p w14:paraId="5E784A74" w14:textId="167D2106" w:rsidR="004D5B22" w:rsidRPr="004D5B22" w:rsidRDefault="004D5B22" w:rsidP="001F4022">
      <w:pPr>
        <w:ind w:left="720"/>
        <w:rPr>
          <w:b/>
          <w:bCs/>
          <w:u w:val="single"/>
        </w:rPr>
      </w:pPr>
      <w:r w:rsidRPr="004D5B22">
        <w:rPr>
          <w:b/>
          <w:bCs/>
          <w:u w:val="single"/>
        </w:rPr>
        <w:lastRenderedPageBreak/>
        <w:t>„Dicke [cm]“</w:t>
      </w:r>
    </w:p>
    <w:p w14:paraId="59689B3A" w14:textId="1AFBF9BE" w:rsidR="004D5B22" w:rsidRPr="00DE26BA" w:rsidRDefault="004D5B22" w:rsidP="001F4022">
      <w:pPr>
        <w:ind w:left="720"/>
        <w:rPr>
          <w:rFonts w:ascii="Arial" w:hAnsi="Arial" w:cs="Arial"/>
          <w:sz w:val="20"/>
          <w:szCs w:val="20"/>
        </w:rPr>
      </w:pPr>
      <w:r w:rsidRPr="00DE26BA">
        <w:rPr>
          <w:rFonts w:ascii="Arial" w:hAnsi="Arial" w:cs="Arial"/>
          <w:sz w:val="20"/>
          <w:szCs w:val="20"/>
        </w:rPr>
        <w:t>ein. Der Werte kann überschrieben werden</w:t>
      </w:r>
      <w:proofErr w:type="gramStart"/>
      <w:r w:rsidRPr="00DE26BA">
        <w:rPr>
          <w:rFonts w:ascii="Arial" w:hAnsi="Arial" w:cs="Arial"/>
          <w:sz w:val="20"/>
          <w:szCs w:val="20"/>
        </w:rPr>
        <w:t>.</w:t>
      </w:r>
      <w:r w:rsidR="00692CF5" w:rsidRPr="00DE26BA">
        <w:rPr>
          <w:rFonts w:ascii="Arial" w:hAnsi="Arial" w:cs="Arial"/>
          <w:sz w:val="20"/>
          <w:szCs w:val="20"/>
        </w:rPr>
        <w:t xml:space="preserve"> .</w:t>
      </w:r>
      <w:proofErr w:type="gramEnd"/>
      <w:r w:rsidR="00692CF5" w:rsidRPr="00DE26BA">
        <w:rPr>
          <w:rFonts w:ascii="Arial" w:hAnsi="Arial" w:cs="Arial"/>
          <w:sz w:val="20"/>
          <w:szCs w:val="20"/>
        </w:rPr>
        <w:t xml:space="preserve"> Kleine Wandstärken sind </w:t>
      </w:r>
      <w:proofErr w:type="gramStart"/>
      <w:r w:rsidR="00692CF5" w:rsidRPr="00DE26BA">
        <w:rPr>
          <w:rFonts w:ascii="Arial" w:hAnsi="Arial" w:cs="Arial"/>
          <w:sz w:val="20"/>
          <w:szCs w:val="20"/>
        </w:rPr>
        <w:t>zum Einen</w:t>
      </w:r>
      <w:proofErr w:type="gramEnd"/>
      <w:r w:rsidR="00692CF5" w:rsidRPr="00DE26BA">
        <w:rPr>
          <w:rFonts w:ascii="Arial" w:hAnsi="Arial" w:cs="Arial"/>
          <w:sz w:val="20"/>
          <w:szCs w:val="20"/>
        </w:rPr>
        <w:t xml:space="preserve"> in der Darstellung schlecht sichtbar, z.B. 3 mm Pb, so dass der kleinsten Wert bei </w:t>
      </w:r>
      <w:proofErr w:type="spellStart"/>
      <w:r w:rsidR="00692CF5" w:rsidRPr="00DE26BA">
        <w:rPr>
          <w:rFonts w:ascii="Arial" w:hAnsi="Arial" w:cs="Arial"/>
          <w:sz w:val="20"/>
          <w:szCs w:val="20"/>
        </w:rPr>
        <w:t>dX</w:t>
      </w:r>
      <w:proofErr w:type="spellEnd"/>
      <w:r w:rsidR="00692CF5" w:rsidRPr="00DE26BA">
        <w:rPr>
          <w:rFonts w:ascii="Arial" w:hAnsi="Arial" w:cs="Arial"/>
          <w:sz w:val="20"/>
          <w:szCs w:val="20"/>
        </w:rPr>
        <w:t xml:space="preserve">, </w:t>
      </w:r>
      <w:proofErr w:type="spellStart"/>
      <w:r w:rsidR="00692CF5" w:rsidRPr="00DE26BA">
        <w:rPr>
          <w:rFonts w:ascii="Arial" w:hAnsi="Arial" w:cs="Arial"/>
          <w:sz w:val="20"/>
          <w:szCs w:val="20"/>
        </w:rPr>
        <w:t>dY</w:t>
      </w:r>
      <w:proofErr w:type="spellEnd"/>
      <w:r w:rsidR="00692CF5" w:rsidRPr="00DE26BA">
        <w:rPr>
          <w:rFonts w:ascii="Arial" w:hAnsi="Arial" w:cs="Arial"/>
          <w:sz w:val="20"/>
          <w:szCs w:val="20"/>
        </w:rPr>
        <w:t xml:space="preserve"> und </w:t>
      </w:r>
      <w:proofErr w:type="spellStart"/>
      <w:r w:rsidR="00692CF5" w:rsidRPr="00DE26BA">
        <w:rPr>
          <w:rFonts w:ascii="Arial" w:hAnsi="Arial" w:cs="Arial"/>
          <w:sz w:val="20"/>
          <w:szCs w:val="20"/>
        </w:rPr>
        <w:t>dZ</w:t>
      </w:r>
      <w:proofErr w:type="spellEnd"/>
      <w:r w:rsidR="00692CF5" w:rsidRPr="00DE26BA">
        <w:rPr>
          <w:rFonts w:ascii="Arial" w:hAnsi="Arial" w:cs="Arial"/>
          <w:sz w:val="20"/>
          <w:szCs w:val="20"/>
        </w:rPr>
        <w:t xml:space="preserve"> statt 0,003 m z.B. mit einer Wandstärk von 0,1 m (10 cm) eingegeben werden kann. Die zusätzliche Angabe „Dicke [cm]“ kann dann auf 0,3, also 3 mm gesetzt werden. Über den Wert „Dicke [cm]“ wird auf die Schwächungswerte zugegriffen.</w:t>
      </w:r>
    </w:p>
    <w:p w14:paraId="33EB41D7" w14:textId="1BD1429A" w:rsidR="00135032" w:rsidRDefault="00135032" w:rsidP="001F4022">
      <w:pPr>
        <w:ind w:left="720"/>
        <w:rPr>
          <w:b/>
          <w:bCs/>
          <w:u w:val="single"/>
        </w:rPr>
      </w:pPr>
      <w:r>
        <w:rPr>
          <w:b/>
          <w:bCs/>
          <w:u w:val="single"/>
        </w:rPr>
        <w:t xml:space="preserve">„-&gt; </w:t>
      </w:r>
      <w:proofErr w:type="spellStart"/>
      <w:r>
        <w:rPr>
          <w:b/>
          <w:bCs/>
          <w:u w:val="single"/>
        </w:rPr>
        <w:t>Ref</w:t>
      </w:r>
      <w:proofErr w:type="spellEnd"/>
      <w:r>
        <w:rPr>
          <w:b/>
          <w:bCs/>
          <w:u w:val="single"/>
        </w:rPr>
        <w:t xml:space="preserve"> [cm]“</w:t>
      </w:r>
    </w:p>
    <w:p w14:paraId="5AC6D13B" w14:textId="462FE284" w:rsidR="00135032" w:rsidRPr="00135032" w:rsidRDefault="00135032" w:rsidP="001F4022">
      <w:pPr>
        <w:ind w:left="720"/>
        <w:rPr>
          <w:rFonts w:ascii="Arial" w:hAnsi="Arial" w:cs="Arial"/>
          <w:sz w:val="20"/>
          <w:szCs w:val="20"/>
        </w:rPr>
      </w:pPr>
      <w:r w:rsidRPr="00135032">
        <w:rPr>
          <w:rFonts w:ascii="Arial" w:hAnsi="Arial" w:cs="Arial"/>
          <w:sz w:val="20"/>
          <w:szCs w:val="20"/>
        </w:rPr>
        <w:t>Wenn</w:t>
      </w:r>
      <w:r>
        <w:rPr>
          <w:rFonts w:ascii="Arial" w:hAnsi="Arial" w:cs="Arial"/>
          <w:sz w:val="20"/>
          <w:szCs w:val="20"/>
        </w:rPr>
        <w:t xml:space="preserve"> die Dichte editiert wurde (Abweichung von der dem Baumaterial zugeordneten Dichte), dann steht in dieser Spalte</w:t>
      </w:r>
      <w:r w:rsidR="00DE6EEF">
        <w:rPr>
          <w:rFonts w:ascii="Arial" w:hAnsi="Arial" w:cs="Arial"/>
          <w:sz w:val="20"/>
          <w:szCs w:val="20"/>
        </w:rPr>
        <w:t xml:space="preserve"> die Dicke, bei der der Schwächungswert in der Referenz-Schwächungstabelle ermittelt wird. </w:t>
      </w:r>
    </w:p>
    <w:p w14:paraId="1A64079B" w14:textId="5A98D333" w:rsidR="001F4022" w:rsidRPr="00692CF5" w:rsidRDefault="00692CF5" w:rsidP="001F4022">
      <w:pPr>
        <w:ind w:left="720"/>
        <w:rPr>
          <w:b/>
          <w:bCs/>
          <w:u w:val="single"/>
        </w:rPr>
      </w:pPr>
      <w:r w:rsidRPr="00692CF5">
        <w:rPr>
          <w:b/>
          <w:bCs/>
          <w:u w:val="single"/>
        </w:rPr>
        <w:t>„FN“</w:t>
      </w:r>
    </w:p>
    <w:p w14:paraId="3594E1B6" w14:textId="29E424F7" w:rsidR="00692CF5" w:rsidRPr="00DE26BA" w:rsidRDefault="00692CF5" w:rsidP="001F4022">
      <w:pPr>
        <w:ind w:left="720"/>
        <w:rPr>
          <w:rFonts w:ascii="Arial" w:hAnsi="Arial" w:cs="Arial"/>
          <w:sz w:val="20"/>
          <w:szCs w:val="20"/>
        </w:rPr>
      </w:pPr>
      <w:r w:rsidRPr="00DE26BA">
        <w:rPr>
          <w:rFonts w:ascii="Arial" w:hAnsi="Arial" w:cs="Arial"/>
          <w:sz w:val="20"/>
          <w:szCs w:val="20"/>
        </w:rPr>
        <w:t>Der Schwächungsfaktor wird angezeigt, wenn im Kopfteil von „Bauteile“ ein Nuklid eingetragen ist. Ansonsten bleibt die Spalte leer,</w:t>
      </w:r>
    </w:p>
    <w:p w14:paraId="306AD15A" w14:textId="7A586258" w:rsidR="00692CF5" w:rsidRPr="00692CF5" w:rsidRDefault="00692CF5" w:rsidP="001F4022">
      <w:pPr>
        <w:ind w:left="720"/>
        <w:rPr>
          <w:b/>
          <w:bCs/>
          <w:u w:val="single"/>
        </w:rPr>
      </w:pPr>
      <w:r w:rsidRPr="00692CF5">
        <w:rPr>
          <w:b/>
          <w:bCs/>
          <w:u w:val="single"/>
        </w:rPr>
        <w:t>„Unterbauteile“</w:t>
      </w:r>
    </w:p>
    <w:p w14:paraId="2BC1B9EA" w14:textId="1875D5FF" w:rsidR="00692CF5" w:rsidRDefault="00692CF5" w:rsidP="001F4022">
      <w:pPr>
        <w:ind w:left="720"/>
        <w:rPr>
          <w:rFonts w:ascii="Arial" w:hAnsi="Arial" w:cs="Arial"/>
          <w:sz w:val="20"/>
          <w:szCs w:val="20"/>
        </w:rPr>
      </w:pPr>
      <w:r w:rsidRPr="00DE26BA">
        <w:rPr>
          <w:rFonts w:ascii="Arial" w:hAnsi="Arial" w:cs="Arial"/>
          <w:sz w:val="20"/>
          <w:szCs w:val="20"/>
        </w:rPr>
        <w:t>Sind Unterbauteile, wie Fenster, Türen o.ä. zu diesem Bauteil eingegeben, wird hier die Anzahl der Unterbauteile angezeigt.</w:t>
      </w:r>
    </w:p>
    <w:p w14:paraId="7B9F5932" w14:textId="77777777" w:rsidR="00D90E63" w:rsidRPr="00DE26BA" w:rsidRDefault="00D90E63" w:rsidP="001F4022">
      <w:pPr>
        <w:ind w:left="720"/>
        <w:rPr>
          <w:rFonts w:ascii="Arial" w:hAnsi="Arial" w:cs="Arial"/>
          <w:sz w:val="20"/>
          <w:szCs w:val="20"/>
        </w:rPr>
      </w:pPr>
    </w:p>
    <w:p w14:paraId="0A848C45" w14:textId="0932EA97" w:rsidR="001F4022" w:rsidRPr="00833838" w:rsidRDefault="00D90E63" w:rsidP="001F4022">
      <w:pPr>
        <w:ind w:left="720"/>
        <w:rPr>
          <w:b/>
          <w:bCs/>
          <w:u w:val="single"/>
        </w:rPr>
      </w:pPr>
      <w:r>
        <w:rPr>
          <w:b/>
          <w:bCs/>
          <w:u w:val="single"/>
        </w:rPr>
        <w:t>E</w:t>
      </w:r>
      <w:r w:rsidR="00833838" w:rsidRPr="00833838">
        <w:rPr>
          <w:b/>
          <w:bCs/>
          <w:u w:val="single"/>
        </w:rPr>
        <w:t>infügen/editieren</w:t>
      </w:r>
    </w:p>
    <w:p w14:paraId="000FC6A7" w14:textId="77777777" w:rsidR="00833838" w:rsidRDefault="00833838" w:rsidP="001F4022">
      <w:pPr>
        <w:ind w:left="720"/>
      </w:pPr>
      <w:r>
        <w:t xml:space="preserve">Dazu muss der „Edit-Mode“ aktiviert werden.  </w:t>
      </w:r>
    </w:p>
    <w:p w14:paraId="76499E6B" w14:textId="4F493D36" w:rsidR="00833838" w:rsidRDefault="00833838" w:rsidP="001F4022">
      <w:pPr>
        <w:ind w:left="720"/>
      </w:pPr>
      <w:r>
        <w:t>Ein Doppelklick auf ein Bauteil in der Liste öffnet das Fenster „Bauteil-Details“.</w:t>
      </w:r>
    </w:p>
    <w:p w14:paraId="47BE1B6E" w14:textId="05AC8D29" w:rsidR="00833838" w:rsidRDefault="00833838" w:rsidP="001F4022">
      <w:pPr>
        <w:ind w:left="720"/>
      </w:pPr>
      <w:r>
        <w:t>Mit der rechte Maustaste im unteren (freien) Feld öffnet sich ein kleines Menü</w:t>
      </w:r>
    </w:p>
    <w:p w14:paraId="47B02004" w14:textId="30076CBD" w:rsidR="00833838" w:rsidRDefault="00833838" w:rsidP="001F4022">
      <w:pPr>
        <w:ind w:left="720"/>
      </w:pPr>
      <w:r>
        <w:t xml:space="preserve">Neues Bauteil hinzufügen … kopieren …. </w:t>
      </w:r>
      <w:r w:rsidR="00D90E63">
        <w:t>L</w:t>
      </w:r>
      <w:r>
        <w:t>öschen</w:t>
      </w:r>
    </w:p>
    <w:p w14:paraId="745C1885" w14:textId="1A11C09A" w:rsidR="00D90E63" w:rsidRDefault="00D90E63" w:rsidP="001F4022">
      <w:pPr>
        <w:ind w:left="720"/>
      </w:pPr>
      <w:r>
        <w:t>Diese Verfahrensweise gilt auch für alle weiteren Dateneingaben (Positionen, Quellen, etc.)</w:t>
      </w:r>
    </w:p>
    <w:p w14:paraId="48E37478" w14:textId="77777777" w:rsidR="00BF05D1" w:rsidRDefault="00BF05D1" w:rsidP="001F4022">
      <w:pPr>
        <w:ind w:left="720"/>
      </w:pPr>
    </w:p>
    <w:p w14:paraId="360E864B" w14:textId="18A98669" w:rsidR="00BF05D1" w:rsidRDefault="00BF05D1" w:rsidP="00BF05D1">
      <w:pPr>
        <w:pageBreakBefore/>
        <w:ind w:left="720"/>
        <w:rPr>
          <w:rFonts w:ascii="Arial" w:hAnsi="Arial" w:cs="Arial"/>
          <w:b/>
          <w:bCs/>
          <w:sz w:val="28"/>
          <w:szCs w:val="28"/>
        </w:rPr>
      </w:pPr>
      <w:r w:rsidRPr="008E17DC">
        <w:rPr>
          <w:rFonts w:ascii="Arial" w:hAnsi="Arial" w:cs="Arial"/>
          <w:b/>
          <w:bCs/>
          <w:sz w:val="28"/>
          <w:szCs w:val="28"/>
        </w:rPr>
        <w:lastRenderedPageBreak/>
        <w:t>„</w:t>
      </w:r>
      <w:r>
        <w:rPr>
          <w:rFonts w:ascii="Arial" w:hAnsi="Arial" w:cs="Arial"/>
          <w:b/>
          <w:bCs/>
          <w:sz w:val="28"/>
          <w:szCs w:val="28"/>
        </w:rPr>
        <w:t>Bauteil-Details</w:t>
      </w:r>
      <w:r w:rsidRPr="008E17DC">
        <w:rPr>
          <w:rFonts w:ascii="Arial" w:hAnsi="Arial" w:cs="Arial"/>
          <w:b/>
          <w:bCs/>
          <w:sz w:val="28"/>
          <w:szCs w:val="28"/>
        </w:rPr>
        <w:t>“</w:t>
      </w:r>
      <w:r w:rsidR="00CE0A53">
        <w:rPr>
          <w:rFonts w:ascii="Arial" w:hAnsi="Arial" w:cs="Arial"/>
          <w:b/>
          <w:bCs/>
          <w:sz w:val="28"/>
          <w:szCs w:val="28"/>
        </w:rPr>
        <w:t xml:space="preserve"> </w:t>
      </w:r>
      <w:r w:rsidR="00CE0A53" w:rsidRPr="00CE0A53">
        <w:rPr>
          <w:rFonts w:ascii="Arial" w:hAnsi="Arial" w:cs="Arial"/>
          <w:sz w:val="24"/>
          <w:szCs w:val="24"/>
        </w:rPr>
        <w:t>(</w:t>
      </w:r>
      <w:proofErr w:type="spellStart"/>
      <w:r w:rsidR="00CE0A53" w:rsidRPr="00CE0A53">
        <w:rPr>
          <w:rFonts w:ascii="Arial" w:hAnsi="Arial" w:cs="Arial"/>
          <w:sz w:val="24"/>
          <w:szCs w:val="24"/>
        </w:rPr>
        <w:t>uBT‘s</w:t>
      </w:r>
      <w:proofErr w:type="spellEnd"/>
      <w:r w:rsidR="00CE0A53" w:rsidRPr="00CE0A53">
        <w:rPr>
          <w:rFonts w:ascii="Arial" w:hAnsi="Arial" w:cs="Arial"/>
          <w:sz w:val="24"/>
          <w:szCs w:val="24"/>
        </w:rPr>
        <w:t>)</w:t>
      </w:r>
    </w:p>
    <w:p w14:paraId="3B9DE3A7" w14:textId="09E61712" w:rsidR="00BF05D1" w:rsidRDefault="00BF05D1" w:rsidP="00BF05D1">
      <w:pPr>
        <w:ind w:left="720"/>
      </w:pPr>
      <w:r>
        <w:t xml:space="preserve">Die Eingabe von Bauteil-Details, wie Fenster, Türen, Durchbrüche u.a. erfolgt bei markiertem/angewählten Hauptbauteil. Die Definition selbst läuft wie bei den „Haupt-Bauteilen“ mit Position (X, Y, Z) und Ausdehnung (dx, </w:t>
      </w:r>
      <w:proofErr w:type="spellStart"/>
      <w:r>
        <w:t>dy</w:t>
      </w:r>
      <w:proofErr w:type="spellEnd"/>
      <w:r>
        <w:t xml:space="preserve">, </w:t>
      </w:r>
      <w:proofErr w:type="spellStart"/>
      <w:r>
        <w:t>dz</w:t>
      </w:r>
      <w:proofErr w:type="spellEnd"/>
      <w:r>
        <w:t>)</w:t>
      </w:r>
      <w:r w:rsidR="00881769">
        <w:t xml:space="preserve"> etc</w:t>
      </w:r>
      <w:r>
        <w:t>.</w:t>
      </w:r>
    </w:p>
    <w:p w14:paraId="5EF748A5" w14:textId="05873DF5" w:rsidR="00BF05D1" w:rsidRDefault="00BF05D1" w:rsidP="00BF05D1">
      <w:pPr>
        <w:ind w:left="720"/>
      </w:pPr>
      <w:r>
        <w:t xml:space="preserve">Die Eingabe von „Bauteil-Details“ bietet über den eigentlich beabsichtigten Zweck hinaus einige Fallstricke, aber auch </w:t>
      </w:r>
      <w:r w:rsidR="00881769">
        <w:t>zusätzliche Möglichkeiten/Tricksereien.</w:t>
      </w:r>
    </w:p>
    <w:p w14:paraId="06372E24" w14:textId="1C8F661A" w:rsidR="00881769" w:rsidRDefault="00881769" w:rsidP="00BF05D1">
      <w:pPr>
        <w:ind w:left="720"/>
      </w:pPr>
      <w:r>
        <w:t xml:space="preserve">Dazu ist es wichtig, die Funktionsweise, den </w:t>
      </w:r>
      <w:proofErr w:type="gramStart"/>
      <w:r>
        <w:t>dahinter stehenden</w:t>
      </w:r>
      <w:proofErr w:type="gramEnd"/>
      <w:r>
        <w:t xml:space="preserve"> Algorithmus, zu kennen:</w:t>
      </w:r>
    </w:p>
    <w:p w14:paraId="4C6FF49D" w14:textId="0F55647F" w:rsidR="00881769" w:rsidRDefault="00881769" w:rsidP="00BF05D1">
      <w:pPr>
        <w:ind w:left="720"/>
      </w:pPr>
      <w:r>
        <w:t xml:space="preserve">Ausgehend vom Quellpunkt wird in Richtung des </w:t>
      </w:r>
      <w:proofErr w:type="spellStart"/>
      <w:r>
        <w:t>Aufpunktes</w:t>
      </w:r>
      <w:proofErr w:type="spellEnd"/>
      <w:r>
        <w:t xml:space="preserve"> (gilt auch für die „Verteilung“) nach einem Schnittpunkt mit einem Bauteil (einer Abschirmung) gesucht. Wird dieser innerhalb der Grenzen </w:t>
      </w:r>
      <w:proofErr w:type="gramStart"/>
      <w:r>
        <w:t>des Bauteile</w:t>
      </w:r>
      <w:proofErr w:type="gramEnd"/>
      <w:r>
        <w:t xml:space="preserve"> gefunden, wird im weiteren in den definierten Unterbauteilen des Hauptbauteils nach Schnittpunkten gesucht. Dies geschieht in numerischer Reihenfolge der Unterbauteile, also </w:t>
      </w:r>
      <w:proofErr w:type="spellStart"/>
      <w:r>
        <w:t>uBT</w:t>
      </w:r>
      <w:proofErr w:type="spellEnd"/>
      <w:r>
        <w:t xml:space="preserve"> Nr.1, uBTNr.</w:t>
      </w:r>
      <w:proofErr w:type="gramStart"/>
      <w:r>
        <w:t>2, ….</w:t>
      </w:r>
      <w:proofErr w:type="gramEnd"/>
      <w:r>
        <w:t xml:space="preserve">. </w:t>
      </w:r>
    </w:p>
    <w:p w14:paraId="5C722A06" w14:textId="6E4473F6" w:rsidR="00881769" w:rsidRDefault="00881769" w:rsidP="00580CBF">
      <w:pPr>
        <w:ind w:left="1440"/>
      </w:pPr>
      <w:proofErr w:type="spellStart"/>
      <w:r>
        <w:t>Stösst</w:t>
      </w:r>
      <w:proofErr w:type="spellEnd"/>
      <w:r>
        <w:t xml:space="preserve"> der Algorithmus bei der Untersuchung der Unterbauteile auf einen gültigen Schnittpunkt, dann w</w:t>
      </w:r>
      <w:r w:rsidR="00580CBF">
        <w:t>erden die Eigenschaften</w:t>
      </w:r>
      <w:r>
        <w:t xml:space="preserve"> </w:t>
      </w:r>
      <w:r w:rsidR="00580CBF">
        <w:t>des gefundenen Unterbauteils für die Berechnung der Abschirmung verwendet und nicht die des Hauptbauteils.</w:t>
      </w:r>
      <w:r w:rsidR="000940CD">
        <w:t xml:space="preserve"> Die Suche nach einem gültigen Schnittpunkt für ein Unterbauteil wird abgebrochen.</w:t>
      </w:r>
    </w:p>
    <w:p w14:paraId="41BF537B" w14:textId="725BD951" w:rsidR="00580CBF" w:rsidRDefault="00580CBF" w:rsidP="00BF05D1">
      <w:pPr>
        <w:ind w:left="720"/>
      </w:pPr>
      <w:r>
        <w:t>Das folgende Beispiel verdeutlicht diesen Vorgang:</w:t>
      </w:r>
    </w:p>
    <w:p w14:paraId="2F7A6246" w14:textId="48F849CB" w:rsidR="00580CBF" w:rsidRDefault="00580CBF" w:rsidP="00BF05D1">
      <w:pPr>
        <w:ind w:left="720"/>
      </w:pPr>
      <w:r>
        <w:t>Es sind zwei eigentlich identische Wände definiert; eine „Wand unten“ und eine „Wand oben“. Für beide Wände sind jeweils eine „Tür“ und ein Wandabschnitt mit abweichender Dichte definiert. Der Unterschied: Bei der „Wand unten“ ist zuerst der Wandab</w:t>
      </w:r>
      <w:r w:rsidR="00CE0A53">
        <w:t>s</w:t>
      </w:r>
      <w:r>
        <w:t xml:space="preserve">chnitt mit anderer Dichte und DANN als nächstes </w:t>
      </w:r>
      <w:proofErr w:type="spellStart"/>
      <w:r>
        <w:t>uBT</w:t>
      </w:r>
      <w:proofErr w:type="spellEnd"/>
      <w:r>
        <w:t xml:space="preserve"> die Tür eingegeben.</w:t>
      </w:r>
    </w:p>
    <w:p w14:paraId="5C1C6231" w14:textId="5950BF68" w:rsidR="00580CBF" w:rsidRDefault="00580CBF" w:rsidP="00BF05D1">
      <w:pPr>
        <w:ind w:left="720"/>
      </w:pPr>
      <w:r>
        <w:t>Bei der „Wand oben“ erst die Tür und dann der abweichende Wandabschnitt.</w:t>
      </w:r>
    </w:p>
    <w:p w14:paraId="7C0F8C21" w14:textId="77777777" w:rsidR="00F06704" w:rsidRDefault="00F06704" w:rsidP="001F4022">
      <w:pPr>
        <w:ind w:left="720"/>
      </w:pPr>
    </w:p>
    <w:p w14:paraId="6ECB99ED" w14:textId="2534A688" w:rsidR="00F06704" w:rsidRDefault="00F07D34" w:rsidP="001F4022">
      <w:pPr>
        <w:ind w:left="720"/>
      </w:pPr>
      <w:r>
        <w:rPr>
          <w:noProof/>
        </w:rPr>
        <w:drawing>
          <wp:inline distT="0" distB="0" distL="0" distR="0" wp14:anchorId="6FE587E5" wp14:editId="05549933">
            <wp:extent cx="5772150" cy="2063115"/>
            <wp:effectExtent l="0" t="0" r="0" b="0"/>
            <wp:docPr id="968325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5344" name=""/>
                    <pic:cNvPicPr/>
                  </pic:nvPicPr>
                  <pic:blipFill>
                    <a:blip r:embed="rId10"/>
                    <a:stretch>
                      <a:fillRect/>
                    </a:stretch>
                  </pic:blipFill>
                  <pic:spPr>
                    <a:xfrm>
                      <a:off x="0" y="0"/>
                      <a:ext cx="5772150" cy="2063115"/>
                    </a:xfrm>
                    <a:prstGeom prst="rect">
                      <a:avLst/>
                    </a:prstGeom>
                  </pic:spPr>
                </pic:pic>
              </a:graphicData>
            </a:graphic>
          </wp:inline>
        </w:drawing>
      </w:r>
    </w:p>
    <w:p w14:paraId="5E212B05" w14:textId="49591FD2" w:rsidR="00580CBF" w:rsidRDefault="00580CBF" w:rsidP="001F4022">
      <w:pPr>
        <w:ind w:left="720"/>
      </w:pPr>
      <w:r>
        <w:t>Bei der „</w:t>
      </w:r>
      <w:r w:rsidR="000940CD">
        <w:t>W</w:t>
      </w:r>
      <w:r>
        <w:t>and unten“ trifft d</w:t>
      </w:r>
      <w:r w:rsidR="000940CD">
        <w:t>e</w:t>
      </w:r>
      <w:r>
        <w:t>r Algorithmus</w:t>
      </w:r>
      <w:r w:rsidR="000940CD">
        <w:t xml:space="preserve"> zuerst auf die „Wand“ (den abweichenden Wandabschnitt), benutzt die entsprechenden Eigenschaften für die Berechnung der Schwächung und bricht den weiteren Suchvorgang nach einem gültigen </w:t>
      </w:r>
      <w:proofErr w:type="spellStart"/>
      <w:r w:rsidR="000940CD">
        <w:t>uBT</w:t>
      </w:r>
      <w:proofErr w:type="spellEnd"/>
      <w:r w:rsidR="000940CD">
        <w:t xml:space="preserve"> ab. (siehe Verteilung unten)</w:t>
      </w:r>
    </w:p>
    <w:p w14:paraId="125942FB" w14:textId="067CE2E8" w:rsidR="000940CD" w:rsidRDefault="000940CD" w:rsidP="001F4022">
      <w:pPr>
        <w:ind w:left="720"/>
      </w:pPr>
      <w:r>
        <w:t xml:space="preserve">Die „Tür“ wird über den gesamten Wandabschnitt des </w:t>
      </w:r>
      <w:proofErr w:type="spellStart"/>
      <w:r>
        <w:t>uBT</w:t>
      </w:r>
      <w:proofErr w:type="spellEnd"/>
      <w:r>
        <w:t xml:space="preserve"> nicht gefunden.</w:t>
      </w:r>
    </w:p>
    <w:p w14:paraId="4DE2F585" w14:textId="77777777" w:rsidR="00F06704" w:rsidRDefault="00F06704" w:rsidP="001F4022">
      <w:pPr>
        <w:ind w:left="720"/>
      </w:pPr>
    </w:p>
    <w:p w14:paraId="576536AE" w14:textId="2FCFB356" w:rsidR="00F06704" w:rsidRDefault="006945FB" w:rsidP="001F4022">
      <w:pPr>
        <w:ind w:left="720"/>
      </w:pPr>
      <w:r>
        <w:rPr>
          <w:noProof/>
        </w:rPr>
        <w:drawing>
          <wp:inline distT="0" distB="0" distL="0" distR="0" wp14:anchorId="4E1FB5C5" wp14:editId="077B1DD6">
            <wp:extent cx="5734050" cy="2063115"/>
            <wp:effectExtent l="0" t="0" r="0" b="0"/>
            <wp:docPr id="1339680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0533" name=""/>
                    <pic:cNvPicPr/>
                  </pic:nvPicPr>
                  <pic:blipFill>
                    <a:blip r:embed="rId11"/>
                    <a:stretch>
                      <a:fillRect/>
                    </a:stretch>
                  </pic:blipFill>
                  <pic:spPr>
                    <a:xfrm>
                      <a:off x="0" y="0"/>
                      <a:ext cx="5734050" cy="2063115"/>
                    </a:xfrm>
                    <a:prstGeom prst="rect">
                      <a:avLst/>
                    </a:prstGeom>
                  </pic:spPr>
                </pic:pic>
              </a:graphicData>
            </a:graphic>
          </wp:inline>
        </w:drawing>
      </w:r>
    </w:p>
    <w:p w14:paraId="6E5E4CC6" w14:textId="28336B6E" w:rsidR="00580CBF" w:rsidRDefault="000940CD" w:rsidP="001F4022">
      <w:pPr>
        <w:ind w:left="720"/>
      </w:pPr>
      <w:r>
        <w:t xml:space="preserve">Bei der „Wand oben“ wird im Bereich der Tür diese als erstes Unterbauteil gefunden, </w:t>
      </w:r>
      <w:proofErr w:type="spellStart"/>
      <w:r>
        <w:t>ausserhalb</w:t>
      </w:r>
      <w:proofErr w:type="spellEnd"/>
      <w:r>
        <w:t xml:space="preserve"> des Türbereiches wird das nächste </w:t>
      </w:r>
      <w:proofErr w:type="spellStart"/>
      <w:r>
        <w:t>uBT</w:t>
      </w:r>
      <w:proofErr w:type="spellEnd"/>
      <w:r>
        <w:t xml:space="preserve"> gesucht und trifft auf den abweichenden Wandabschnitt (</w:t>
      </w:r>
      <w:proofErr w:type="spellStart"/>
      <w:r>
        <w:t>uBT</w:t>
      </w:r>
      <w:proofErr w:type="spellEnd"/>
      <w:r>
        <w:t xml:space="preserve"> Nr.2). Beide </w:t>
      </w:r>
      <w:proofErr w:type="spellStart"/>
      <w:r>
        <w:t>uBt</w:t>
      </w:r>
      <w:proofErr w:type="spellEnd"/>
      <w:r>
        <w:t xml:space="preserve"> werden entsprechend ihrer Position gefunden. Dieses Verhalten des Algorithmus kann man sich strategisch zunutze machen. Es ist aber auch, wenn man das nicht bedenkt, eine mögliche Fehlerquelle, die im Endergebnis zur Verwirrung führen und nicht leicht aufzufinden ist.</w:t>
      </w:r>
    </w:p>
    <w:p w14:paraId="44A5871F" w14:textId="77777777" w:rsidR="00580CBF" w:rsidRDefault="00580CBF" w:rsidP="001F4022">
      <w:pPr>
        <w:ind w:left="720"/>
      </w:pPr>
    </w:p>
    <w:p w14:paraId="33CD1BCE" w14:textId="45F53A25" w:rsidR="005667F2" w:rsidRDefault="005667F2" w:rsidP="001F4022">
      <w:pPr>
        <w:ind w:left="720"/>
      </w:pPr>
      <w:r>
        <w:rPr>
          <w:noProof/>
        </w:rPr>
        <w:drawing>
          <wp:inline distT="0" distB="0" distL="0" distR="0" wp14:anchorId="6BC477E1" wp14:editId="6B37D5CB">
            <wp:extent cx="4048125" cy="3248485"/>
            <wp:effectExtent l="0" t="0" r="0" b="9525"/>
            <wp:docPr id="332868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2843" cy="3260296"/>
                    </a:xfrm>
                    <a:prstGeom prst="rect">
                      <a:avLst/>
                    </a:prstGeom>
                    <a:noFill/>
                    <a:ln>
                      <a:noFill/>
                    </a:ln>
                  </pic:spPr>
                </pic:pic>
              </a:graphicData>
            </a:graphic>
          </wp:inline>
        </w:drawing>
      </w:r>
    </w:p>
    <w:p w14:paraId="006CCA12" w14:textId="77777777" w:rsidR="00CE0A53" w:rsidRDefault="00455B47" w:rsidP="00CE0A53">
      <w:pPr>
        <w:spacing w:after="0"/>
        <w:ind w:left="720"/>
      </w:pPr>
      <w:r>
        <w:t xml:space="preserve">Wand oben: </w:t>
      </w:r>
      <w:r w:rsidR="00CE0A53">
        <w:tab/>
      </w:r>
      <w:r>
        <w:t xml:space="preserve">Tür, als erstes </w:t>
      </w:r>
      <w:proofErr w:type="spellStart"/>
      <w:r>
        <w:t>uBT</w:t>
      </w:r>
      <w:proofErr w:type="spellEnd"/>
      <w:r>
        <w:t xml:space="preserve"> definiert erkennbar gefunden; </w:t>
      </w:r>
    </w:p>
    <w:p w14:paraId="4C0AC110" w14:textId="7833D73F" w:rsidR="00BF05D1" w:rsidRDefault="00455B47" w:rsidP="00CE0A53">
      <w:pPr>
        <w:spacing w:after="0"/>
        <w:ind w:left="720"/>
      </w:pPr>
      <w:r>
        <w:t xml:space="preserve">Wand unten: </w:t>
      </w:r>
      <w:r w:rsidR="00CE0A53">
        <w:tab/>
      </w:r>
      <w:r>
        <w:t xml:space="preserve">Tür erst in der Folge definiert, wird erkennbar nicht </w:t>
      </w:r>
      <w:proofErr w:type="gramStart"/>
      <w:r>
        <w:t>gefunden</w:t>
      </w:r>
      <w:proofErr w:type="gramEnd"/>
      <w:r>
        <w:t xml:space="preserve"> weil der abweichende Wandabschnitt al</w:t>
      </w:r>
      <w:r w:rsidR="00CE0A53">
        <w:t>s</w:t>
      </w:r>
      <w:r>
        <w:t xml:space="preserve"> erstes definiert ist und die Suche nach weiteren </w:t>
      </w:r>
      <w:proofErr w:type="spellStart"/>
      <w:r>
        <w:t>uBT</w:t>
      </w:r>
      <w:proofErr w:type="spellEnd"/>
      <w:r>
        <w:t xml:space="preserve"> abgebrochen wird.</w:t>
      </w:r>
    </w:p>
    <w:p w14:paraId="59FD818D" w14:textId="77777777" w:rsidR="00BF05D1" w:rsidRDefault="00BF05D1" w:rsidP="001F4022">
      <w:pPr>
        <w:ind w:left="720"/>
      </w:pPr>
    </w:p>
    <w:p w14:paraId="70D44B14" w14:textId="77777777" w:rsidR="00CE0A53" w:rsidRDefault="00CE0A53" w:rsidP="001F4022">
      <w:pPr>
        <w:ind w:left="720"/>
      </w:pPr>
    </w:p>
    <w:p w14:paraId="1455501C" w14:textId="59CDD034" w:rsidR="00CE0A53" w:rsidRDefault="00CE0A53" w:rsidP="001F4022">
      <w:pPr>
        <w:ind w:left="720"/>
      </w:pPr>
      <w:r>
        <w:t xml:space="preserve">Eine andere Möglichkeit die </w:t>
      </w:r>
      <w:proofErr w:type="spellStart"/>
      <w:r>
        <w:t>uBT</w:t>
      </w:r>
      <w:proofErr w:type="spellEnd"/>
      <w:r>
        <w:t xml:space="preserve"> (etwas zweckentfremdend) zu nutzen besteht darin, </w:t>
      </w:r>
      <w:r w:rsidR="00A748CB">
        <w:t xml:space="preserve">ein </w:t>
      </w:r>
      <w:proofErr w:type="spellStart"/>
      <w:r>
        <w:t>uBT</w:t>
      </w:r>
      <w:proofErr w:type="spellEnd"/>
      <w:r>
        <w:t xml:space="preserve"> zu definieren, d</w:t>
      </w:r>
      <w:r w:rsidR="00A748CB">
        <w:t>as</w:t>
      </w:r>
      <w:r>
        <w:t xml:space="preserve"> nie zu einem Schnittpunkt </w:t>
      </w:r>
      <w:proofErr w:type="spellStart"/>
      <w:r>
        <w:t>OPkt</w:t>
      </w:r>
      <w:proofErr w:type="spellEnd"/>
      <w:r>
        <w:t xml:space="preserve"> -&gt; </w:t>
      </w:r>
      <w:proofErr w:type="spellStart"/>
      <w:r>
        <w:t>QPkt</w:t>
      </w:r>
      <w:proofErr w:type="spellEnd"/>
      <w:r>
        <w:t xml:space="preserve"> führ</w:t>
      </w:r>
      <w:r w:rsidR="00A748CB">
        <w:t>t</w:t>
      </w:r>
      <w:r>
        <w:t xml:space="preserve"> und damit in den Berechnungen nicht auftauch</w:t>
      </w:r>
      <w:r w:rsidR="00A748CB">
        <w:t>t.</w:t>
      </w:r>
    </w:p>
    <w:p w14:paraId="1144EAFF" w14:textId="18C0FAD8" w:rsidR="00A748CB" w:rsidRDefault="00A748CB" w:rsidP="001F4022">
      <w:pPr>
        <w:ind w:left="720"/>
      </w:pPr>
      <w:r>
        <w:t xml:space="preserve">Man definiert ein verschwindend kleines Hauptbauteil irgendwo am Rande des Projektes </w:t>
      </w:r>
      <w:proofErr w:type="spellStart"/>
      <w:r>
        <w:t>ausserhalb</w:t>
      </w:r>
      <w:proofErr w:type="spellEnd"/>
      <w:r>
        <w:t xml:space="preserve"> aller Positionen; einen Würfel von 5 * 5 * 5 cm </w:t>
      </w:r>
      <w:proofErr w:type="spellStart"/>
      <w:r>
        <w:t>z.B</w:t>
      </w:r>
      <w:proofErr w:type="spellEnd"/>
    </w:p>
    <w:p w14:paraId="19324C54" w14:textId="41F7A1AA" w:rsidR="00A748CB" w:rsidRDefault="00A748CB" w:rsidP="001F4022">
      <w:pPr>
        <w:ind w:left="720"/>
      </w:pPr>
      <w:r>
        <w:t xml:space="preserve">Diesem Würfel werden </w:t>
      </w:r>
      <w:proofErr w:type="spellStart"/>
      <w:r>
        <w:t>uBT’s</w:t>
      </w:r>
      <w:proofErr w:type="spellEnd"/>
      <w:r>
        <w:t xml:space="preserve"> zugewiesen, die </w:t>
      </w:r>
      <w:proofErr w:type="spellStart"/>
      <w:r>
        <w:t>ausserhalb</w:t>
      </w:r>
      <w:proofErr w:type="spellEnd"/>
      <w:r>
        <w:t xml:space="preserve"> dieses Würfels, aber innerhalb des Projekts, mitten im interessier</w:t>
      </w:r>
      <w:r w:rsidR="005D3526">
        <w:t>e</w:t>
      </w:r>
      <w:r>
        <w:t>nden Bereich positioniert sind. Das könnte Inventar sein, das zwar zur Darstellung kommt, aber bei den Berechnungen unberücksichtigt bleibt.</w:t>
      </w:r>
    </w:p>
    <w:p w14:paraId="0EA63C8F" w14:textId="0594601D" w:rsidR="007A739F" w:rsidRDefault="007A739F" w:rsidP="001F4022">
      <w:pPr>
        <w:ind w:left="720"/>
      </w:pPr>
      <w:r>
        <w:t xml:space="preserve">Es könnten also mehrere Patientenbetten mit 1 m * 2 m * 10 cm sein (Achtung: muss im definierten sichtbaren Bereich der </w:t>
      </w:r>
      <w:proofErr w:type="spellStart"/>
      <w:r>
        <w:t>Grundrißdarstellung</w:t>
      </w:r>
      <w:proofErr w:type="spellEnd"/>
      <w:r>
        <w:t xml:space="preserve"> </w:t>
      </w:r>
      <w:proofErr w:type="gramStart"/>
      <w:r>
        <w:t>liegen!,</w:t>
      </w:r>
      <w:proofErr w:type="gramEnd"/>
      <w:r>
        <w:t xml:space="preserve"> s. dort). Auch wenn diese „Betten“ innerhalb der Rechenebene liegen, das Hauptbauteil (der Würfel) liegt </w:t>
      </w:r>
      <w:proofErr w:type="spellStart"/>
      <w:r>
        <w:t>ausserhalb</w:t>
      </w:r>
      <w:proofErr w:type="spellEnd"/>
      <w:r>
        <w:t xml:space="preserve"> und bewirkt keinen Schnittpunkt und initiiert damit auch keine Suche nach geschnittenen </w:t>
      </w:r>
      <w:proofErr w:type="spellStart"/>
      <w:r>
        <w:t>uBT’s</w:t>
      </w:r>
      <w:proofErr w:type="spellEnd"/>
      <w:r>
        <w:t>.</w:t>
      </w:r>
    </w:p>
    <w:p w14:paraId="0215E6E7" w14:textId="77777777" w:rsidR="007A739F" w:rsidRDefault="007A739F" w:rsidP="001F4022">
      <w:pPr>
        <w:ind w:left="720"/>
      </w:pPr>
    </w:p>
    <w:p w14:paraId="6B0B3383" w14:textId="519272D7" w:rsidR="007A739F" w:rsidRDefault="007A739F" w:rsidP="001F4022">
      <w:pPr>
        <w:ind w:left="720"/>
      </w:pPr>
      <w:r>
        <w:rPr>
          <w:noProof/>
        </w:rPr>
        <w:drawing>
          <wp:inline distT="0" distB="0" distL="0" distR="0" wp14:anchorId="7A4C8F33" wp14:editId="5347D4C6">
            <wp:extent cx="5010150" cy="4609594"/>
            <wp:effectExtent l="0" t="0" r="0" b="635"/>
            <wp:docPr id="19810851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85166" name="Grafik 1981085166"/>
                    <pic:cNvPicPr/>
                  </pic:nvPicPr>
                  <pic:blipFill>
                    <a:blip r:embed="rId13"/>
                    <a:stretch>
                      <a:fillRect/>
                    </a:stretch>
                  </pic:blipFill>
                  <pic:spPr>
                    <a:xfrm>
                      <a:off x="0" y="0"/>
                      <a:ext cx="5025171" cy="4623414"/>
                    </a:xfrm>
                    <a:prstGeom prst="rect">
                      <a:avLst/>
                    </a:prstGeom>
                  </pic:spPr>
                </pic:pic>
              </a:graphicData>
            </a:graphic>
          </wp:inline>
        </w:drawing>
      </w:r>
    </w:p>
    <w:p w14:paraId="6201A831" w14:textId="18555C3F" w:rsidR="007A739F" w:rsidRDefault="007A739F" w:rsidP="001F4022">
      <w:pPr>
        <w:ind w:left="720"/>
      </w:pPr>
      <w:r>
        <w:t xml:space="preserve">Deutlich erkennbar: </w:t>
      </w:r>
      <w:r w:rsidR="00A0338E">
        <w:t xml:space="preserve">die nicht in die Berechnungen </w:t>
      </w:r>
      <w:proofErr w:type="spellStart"/>
      <w:r w:rsidR="00A0338E">
        <w:t>einfliessenden</w:t>
      </w:r>
      <w:proofErr w:type="spellEnd"/>
      <w:r w:rsidR="00A0338E">
        <w:t xml:space="preserve"> Patienten-Betten in den Therapie-Zimmern und eine Liege im Applikationsraum.</w:t>
      </w:r>
    </w:p>
    <w:p w14:paraId="1A05E712" w14:textId="0969E74B" w:rsidR="001F4022" w:rsidRPr="00DE26BA" w:rsidRDefault="001F4022" w:rsidP="00254F07">
      <w:pPr>
        <w:pageBreakBefore/>
        <w:ind w:left="357" w:firstLine="357"/>
        <w:rPr>
          <w:rFonts w:ascii="Arial" w:hAnsi="Arial" w:cs="Arial"/>
          <w:b/>
          <w:bCs/>
          <w:sz w:val="28"/>
          <w:szCs w:val="28"/>
        </w:rPr>
      </w:pPr>
      <w:bookmarkStart w:id="4" w:name="_Hlk118989714"/>
      <w:r w:rsidRPr="00DE26BA">
        <w:rPr>
          <w:rFonts w:ascii="Arial" w:hAnsi="Arial" w:cs="Arial"/>
          <w:b/>
          <w:bCs/>
          <w:sz w:val="28"/>
          <w:szCs w:val="28"/>
        </w:rPr>
        <w:lastRenderedPageBreak/>
        <w:t>„Position</w:t>
      </w:r>
      <w:r w:rsidR="008E17DC" w:rsidRPr="00DE26BA">
        <w:rPr>
          <w:rFonts w:ascii="Arial" w:hAnsi="Arial" w:cs="Arial"/>
          <w:b/>
          <w:bCs/>
          <w:sz w:val="28"/>
          <w:szCs w:val="28"/>
        </w:rPr>
        <w:t>en</w:t>
      </w:r>
      <w:r w:rsidRPr="00DE26BA">
        <w:rPr>
          <w:rFonts w:ascii="Arial" w:hAnsi="Arial" w:cs="Arial"/>
          <w:b/>
          <w:bCs/>
          <w:sz w:val="28"/>
          <w:szCs w:val="28"/>
        </w:rPr>
        <w:t>“</w:t>
      </w:r>
      <w:bookmarkEnd w:id="4"/>
      <w:r w:rsidRPr="00DE26BA">
        <w:rPr>
          <w:rFonts w:ascii="Arial" w:hAnsi="Arial" w:cs="Arial"/>
          <w:b/>
          <w:bCs/>
          <w:sz w:val="28"/>
          <w:szCs w:val="28"/>
        </w:rPr>
        <w:t xml:space="preserve"> </w:t>
      </w:r>
    </w:p>
    <w:p w14:paraId="6F7E5343" w14:textId="1EE4A934" w:rsidR="001F4022" w:rsidRDefault="001F4022" w:rsidP="001F4022">
      <w:pPr>
        <w:ind w:left="720"/>
        <w:rPr>
          <w:rFonts w:ascii="Arial" w:hAnsi="Arial" w:cs="Arial"/>
          <w:sz w:val="20"/>
          <w:szCs w:val="20"/>
        </w:rPr>
      </w:pPr>
      <w:r w:rsidRPr="00DE26BA">
        <w:rPr>
          <w:rFonts w:ascii="Arial" w:hAnsi="Arial" w:cs="Arial"/>
          <w:sz w:val="20"/>
          <w:szCs w:val="20"/>
        </w:rPr>
        <w:t xml:space="preserve">Darin können alle interessanten Punkte (Quellen und </w:t>
      </w:r>
      <w:proofErr w:type="spellStart"/>
      <w:r w:rsidRPr="00DE26BA">
        <w:rPr>
          <w:rFonts w:ascii="Arial" w:hAnsi="Arial" w:cs="Arial"/>
          <w:sz w:val="20"/>
          <w:szCs w:val="20"/>
        </w:rPr>
        <w:t>Aufpunkte</w:t>
      </w:r>
      <w:proofErr w:type="spellEnd"/>
      <w:r w:rsidRPr="00DE26BA">
        <w:rPr>
          <w:rFonts w:ascii="Arial" w:hAnsi="Arial" w:cs="Arial"/>
          <w:sz w:val="20"/>
          <w:szCs w:val="20"/>
        </w:rPr>
        <w:t>) definiert</w:t>
      </w:r>
      <w:r w:rsidR="008E17DC" w:rsidRPr="00DE26BA">
        <w:rPr>
          <w:rFonts w:ascii="Arial" w:hAnsi="Arial" w:cs="Arial"/>
          <w:sz w:val="20"/>
          <w:szCs w:val="20"/>
        </w:rPr>
        <w:t>,</w:t>
      </w:r>
      <w:r w:rsidRPr="00DE26BA">
        <w:rPr>
          <w:rFonts w:ascii="Arial" w:hAnsi="Arial" w:cs="Arial"/>
          <w:sz w:val="20"/>
          <w:szCs w:val="20"/>
        </w:rPr>
        <w:t xml:space="preserve"> editiert und eingesehen werden. Es ist das wichtigste Fenster zur Überprüfung der Dosiswerte. Unabhängig davon ob </w:t>
      </w:r>
      <w:r w:rsidR="008E17DC" w:rsidRPr="00DE26BA">
        <w:rPr>
          <w:rFonts w:ascii="Arial" w:hAnsi="Arial" w:cs="Arial"/>
          <w:sz w:val="20"/>
          <w:szCs w:val="20"/>
        </w:rPr>
        <w:t xml:space="preserve">die Position </w:t>
      </w:r>
      <w:r w:rsidR="00235E99" w:rsidRPr="00DE26BA">
        <w:rPr>
          <w:rFonts w:ascii="Arial" w:hAnsi="Arial" w:cs="Arial"/>
          <w:sz w:val="20"/>
          <w:szCs w:val="20"/>
        </w:rPr>
        <w:t xml:space="preserve">an anderer Stelle </w:t>
      </w:r>
      <w:r w:rsidR="008E17DC" w:rsidRPr="00DE26BA">
        <w:rPr>
          <w:rFonts w:ascii="Arial" w:hAnsi="Arial" w:cs="Arial"/>
          <w:sz w:val="20"/>
          <w:szCs w:val="20"/>
        </w:rPr>
        <w:t xml:space="preserve">als </w:t>
      </w:r>
      <w:proofErr w:type="spellStart"/>
      <w:r w:rsidRPr="00DE26BA">
        <w:rPr>
          <w:rFonts w:ascii="Arial" w:hAnsi="Arial" w:cs="Arial"/>
          <w:sz w:val="20"/>
          <w:szCs w:val="20"/>
        </w:rPr>
        <w:t>Aufpunkt</w:t>
      </w:r>
      <w:proofErr w:type="spellEnd"/>
      <w:r w:rsidRPr="00DE26BA">
        <w:rPr>
          <w:rFonts w:ascii="Arial" w:hAnsi="Arial" w:cs="Arial"/>
          <w:sz w:val="20"/>
          <w:szCs w:val="20"/>
        </w:rPr>
        <w:t xml:space="preserve"> oder </w:t>
      </w:r>
      <w:r w:rsidR="00235E99" w:rsidRPr="00DE26BA">
        <w:rPr>
          <w:rFonts w:ascii="Arial" w:hAnsi="Arial" w:cs="Arial"/>
          <w:sz w:val="20"/>
          <w:szCs w:val="20"/>
        </w:rPr>
        <w:t xml:space="preserve">als </w:t>
      </w:r>
      <w:r w:rsidRPr="00DE26BA">
        <w:rPr>
          <w:rFonts w:ascii="Arial" w:hAnsi="Arial" w:cs="Arial"/>
          <w:sz w:val="20"/>
          <w:szCs w:val="20"/>
        </w:rPr>
        <w:t xml:space="preserve">Quellpunkt </w:t>
      </w:r>
      <w:r w:rsidR="00235E99" w:rsidRPr="00DE26BA">
        <w:rPr>
          <w:rFonts w:ascii="Arial" w:hAnsi="Arial" w:cs="Arial"/>
          <w:sz w:val="20"/>
          <w:szCs w:val="20"/>
        </w:rPr>
        <w:t xml:space="preserve">eingesetzt wird, </w:t>
      </w:r>
      <w:r w:rsidRPr="00DE26BA">
        <w:rPr>
          <w:rFonts w:ascii="Arial" w:hAnsi="Arial" w:cs="Arial"/>
          <w:sz w:val="20"/>
          <w:szCs w:val="20"/>
        </w:rPr>
        <w:t>werden die Dosisleistungswerte (Maximalwerte</w:t>
      </w:r>
      <w:r w:rsidR="00235E99" w:rsidRPr="00DE26BA">
        <w:rPr>
          <w:rFonts w:ascii="Arial" w:hAnsi="Arial" w:cs="Arial"/>
          <w:sz w:val="20"/>
          <w:szCs w:val="20"/>
        </w:rPr>
        <w:t xml:space="preserve"> </w:t>
      </w:r>
      <w:bookmarkStart w:id="5" w:name="_Hlk118907507"/>
      <w:r w:rsidR="00235E99" w:rsidRPr="00DE26BA">
        <w:rPr>
          <w:rFonts w:ascii="Arial" w:hAnsi="Arial" w:cs="Arial"/>
          <w:b/>
          <w:bCs/>
          <w:sz w:val="20"/>
          <w:szCs w:val="20"/>
        </w:rPr>
        <w:t>“</w:t>
      </w:r>
      <w:proofErr w:type="spellStart"/>
      <w:r w:rsidRPr="00DE26BA">
        <w:rPr>
          <w:rFonts w:ascii="Arial" w:hAnsi="Arial" w:cs="Arial"/>
          <w:b/>
          <w:bCs/>
          <w:sz w:val="20"/>
          <w:szCs w:val="20"/>
        </w:rPr>
        <w:t>DL</w:t>
      </w:r>
      <w:r w:rsidRPr="00001F18">
        <w:rPr>
          <w:rFonts w:ascii="Arial" w:hAnsi="Arial" w:cs="Arial"/>
          <w:b/>
          <w:bCs/>
          <w:sz w:val="20"/>
          <w:szCs w:val="20"/>
          <w:vertAlign w:val="subscript"/>
        </w:rPr>
        <w:t>max</w:t>
      </w:r>
      <w:proofErr w:type="spellEnd"/>
      <w:r w:rsidR="00235E99" w:rsidRPr="00DE26BA">
        <w:rPr>
          <w:rFonts w:ascii="Arial" w:hAnsi="Arial" w:cs="Arial"/>
          <w:b/>
          <w:bCs/>
          <w:sz w:val="20"/>
          <w:szCs w:val="20"/>
        </w:rPr>
        <w:t xml:space="preserve"> [µSv/h]</w:t>
      </w:r>
      <w:r w:rsidR="00735CDC" w:rsidRPr="00DE26BA">
        <w:rPr>
          <w:rFonts w:ascii="Arial" w:hAnsi="Arial" w:cs="Arial"/>
          <w:b/>
          <w:bCs/>
          <w:sz w:val="20"/>
          <w:szCs w:val="20"/>
        </w:rPr>
        <w:t>“</w:t>
      </w:r>
      <w:bookmarkEnd w:id="5"/>
      <w:r w:rsidRPr="00DE26BA">
        <w:rPr>
          <w:rFonts w:ascii="Arial" w:hAnsi="Arial" w:cs="Arial"/>
          <w:sz w:val="20"/>
          <w:szCs w:val="20"/>
        </w:rPr>
        <w:t xml:space="preserve"> oder mittlere integrale Werte</w:t>
      </w:r>
      <w:bookmarkStart w:id="6" w:name="_Hlk118907531"/>
      <w:r w:rsidRPr="00DE26BA">
        <w:rPr>
          <w:rFonts w:ascii="Arial" w:hAnsi="Arial" w:cs="Arial"/>
          <w:sz w:val="20"/>
          <w:szCs w:val="20"/>
        </w:rPr>
        <w:t xml:space="preserve"> </w:t>
      </w:r>
      <w:r w:rsidR="00235E99" w:rsidRPr="00DE26BA">
        <w:rPr>
          <w:rFonts w:ascii="Arial" w:hAnsi="Arial" w:cs="Arial"/>
          <w:b/>
          <w:bCs/>
          <w:sz w:val="20"/>
          <w:szCs w:val="20"/>
        </w:rPr>
        <w:t>„</w:t>
      </w:r>
      <w:proofErr w:type="spellStart"/>
      <w:r w:rsidRPr="00DE26BA">
        <w:rPr>
          <w:rFonts w:ascii="Arial" w:hAnsi="Arial" w:cs="Arial"/>
          <w:b/>
          <w:bCs/>
          <w:sz w:val="20"/>
          <w:szCs w:val="20"/>
        </w:rPr>
        <w:t>DL</w:t>
      </w:r>
      <w:r w:rsidRPr="00001F18">
        <w:rPr>
          <w:rFonts w:ascii="Arial" w:hAnsi="Arial" w:cs="Arial"/>
          <w:b/>
          <w:bCs/>
          <w:sz w:val="20"/>
          <w:szCs w:val="20"/>
          <w:vertAlign w:val="subscript"/>
        </w:rPr>
        <w:t>korr</w:t>
      </w:r>
      <w:proofErr w:type="spellEnd"/>
      <w:r w:rsidR="00235E99" w:rsidRPr="00DE26BA">
        <w:rPr>
          <w:rFonts w:ascii="Arial" w:hAnsi="Arial" w:cs="Arial"/>
          <w:b/>
          <w:bCs/>
          <w:sz w:val="20"/>
          <w:szCs w:val="20"/>
        </w:rPr>
        <w:t xml:space="preserve"> </w:t>
      </w:r>
      <w:r w:rsidR="00001F18">
        <w:rPr>
          <w:rFonts w:ascii="Arial" w:hAnsi="Arial" w:cs="Arial"/>
          <w:b/>
          <w:bCs/>
          <w:sz w:val="20"/>
          <w:szCs w:val="20"/>
        </w:rPr>
        <w:t>[</w:t>
      </w:r>
      <w:r w:rsidR="00235E99" w:rsidRPr="00DE26BA">
        <w:rPr>
          <w:rFonts w:ascii="Arial" w:hAnsi="Arial" w:cs="Arial"/>
          <w:b/>
          <w:bCs/>
          <w:sz w:val="20"/>
          <w:szCs w:val="20"/>
        </w:rPr>
        <w:t>µSv/h]“</w:t>
      </w:r>
      <w:bookmarkEnd w:id="6"/>
      <w:r w:rsidRPr="00DE26BA">
        <w:rPr>
          <w:rFonts w:ascii="Arial" w:hAnsi="Arial" w:cs="Arial"/>
          <w:sz w:val="20"/>
          <w:szCs w:val="20"/>
        </w:rPr>
        <w:t xml:space="preserve">) </w:t>
      </w:r>
      <w:r w:rsidR="00235E99" w:rsidRPr="00DE26BA">
        <w:rPr>
          <w:rFonts w:ascii="Arial" w:hAnsi="Arial" w:cs="Arial"/>
          <w:sz w:val="20"/>
          <w:szCs w:val="20"/>
        </w:rPr>
        <w:t xml:space="preserve">in Real-Time berechnet und angezeigt. </w:t>
      </w:r>
      <w:r w:rsidRPr="00DE26BA">
        <w:rPr>
          <w:rFonts w:ascii="Arial" w:hAnsi="Arial" w:cs="Arial"/>
          <w:sz w:val="20"/>
          <w:szCs w:val="20"/>
        </w:rPr>
        <w:t>Im Falle der mittleren Werte ist die Berechnungsbasis 8 h</w:t>
      </w:r>
      <w:r w:rsidR="00235E99" w:rsidRPr="00DE26BA">
        <w:rPr>
          <w:rFonts w:ascii="Arial" w:hAnsi="Arial" w:cs="Arial"/>
          <w:sz w:val="20"/>
          <w:szCs w:val="20"/>
        </w:rPr>
        <w:t>, die Strahlzeiten entsprechend der eingegebenen Werte.</w:t>
      </w:r>
    </w:p>
    <w:p w14:paraId="66613B98" w14:textId="75B481BA" w:rsidR="005D3526" w:rsidRDefault="005D3526" w:rsidP="001F4022">
      <w:pPr>
        <w:ind w:left="720"/>
        <w:rPr>
          <w:rFonts w:ascii="Arial" w:hAnsi="Arial" w:cs="Arial"/>
          <w:sz w:val="20"/>
          <w:szCs w:val="20"/>
        </w:rPr>
      </w:pPr>
      <w:r>
        <w:rPr>
          <w:rFonts w:ascii="Arial" w:hAnsi="Arial" w:cs="Arial"/>
          <w:sz w:val="20"/>
          <w:szCs w:val="20"/>
        </w:rPr>
        <w:t>Die Berechnungen sind nach DIN bzw. mit einem neuen Berechnungsansatz „adaptive Berechnung der Schwächung“, je nachdem ob „FN adaptiv“ markiert ist oder nicht</w:t>
      </w:r>
    </w:p>
    <w:p w14:paraId="390B0AD0" w14:textId="399C4285" w:rsidR="00487723" w:rsidRPr="00DE26BA" w:rsidRDefault="00487723" w:rsidP="00DD01A5">
      <w:pPr>
        <w:ind w:left="720"/>
        <w:rPr>
          <w:rFonts w:ascii="Arial" w:hAnsi="Arial" w:cs="Arial"/>
          <w:sz w:val="20"/>
          <w:szCs w:val="20"/>
        </w:rPr>
      </w:pPr>
      <w:r w:rsidRPr="00DD01A5">
        <w:rPr>
          <w:rFonts w:ascii="Arial" w:hAnsi="Arial" w:cs="Arial"/>
          <w:b/>
          <w:sz w:val="20"/>
          <w:szCs w:val="20"/>
          <w:u w:val="single"/>
        </w:rPr>
        <w:t>Wichtig:</w:t>
      </w:r>
      <w:r>
        <w:rPr>
          <w:rFonts w:ascii="Arial" w:hAnsi="Arial" w:cs="Arial"/>
          <w:sz w:val="20"/>
          <w:szCs w:val="20"/>
        </w:rPr>
        <w:t xml:space="preserve"> Alle Dosisleistungswerte sind „</w:t>
      </w:r>
      <w:proofErr w:type="spellStart"/>
      <w:r>
        <w:rPr>
          <w:rFonts w:ascii="Arial" w:hAnsi="Arial" w:cs="Arial"/>
          <w:sz w:val="20"/>
          <w:szCs w:val="20"/>
        </w:rPr>
        <w:t>raumkorr</w:t>
      </w:r>
      <w:proofErr w:type="spellEnd"/>
      <w:r>
        <w:rPr>
          <w:rFonts w:ascii="Arial" w:hAnsi="Arial" w:cs="Arial"/>
          <w:sz w:val="20"/>
          <w:szCs w:val="20"/>
        </w:rPr>
        <w:t xml:space="preserve">.“ gerechnet; ungeschwächte </w:t>
      </w:r>
      <w:r w:rsidR="00DD01A5">
        <w:rPr>
          <w:rFonts w:ascii="Arial" w:hAnsi="Arial" w:cs="Arial"/>
          <w:sz w:val="20"/>
          <w:szCs w:val="20"/>
        </w:rPr>
        <w:t>S</w:t>
      </w:r>
      <w:r>
        <w:rPr>
          <w:rFonts w:ascii="Arial" w:hAnsi="Arial" w:cs="Arial"/>
          <w:sz w:val="20"/>
          <w:szCs w:val="20"/>
        </w:rPr>
        <w:t>trahlungsanteile</w:t>
      </w:r>
      <w:r w:rsidR="00DD01A5">
        <w:rPr>
          <w:rFonts w:ascii="Arial" w:hAnsi="Arial" w:cs="Arial"/>
          <w:sz w:val="20"/>
          <w:szCs w:val="20"/>
        </w:rPr>
        <w:t xml:space="preserve"> </w:t>
      </w:r>
      <w:r>
        <w:rPr>
          <w:rFonts w:ascii="Arial" w:hAnsi="Arial" w:cs="Arial"/>
          <w:sz w:val="20"/>
          <w:szCs w:val="20"/>
        </w:rPr>
        <w:t xml:space="preserve">bleiben unberücksichtigt. </w:t>
      </w:r>
    </w:p>
    <w:p w14:paraId="5C4D143E" w14:textId="1E83EB35" w:rsidR="001F4022" w:rsidRDefault="00235E99" w:rsidP="001F4022">
      <w:pPr>
        <w:ind w:left="720"/>
        <w:rPr>
          <w:rFonts w:ascii="Arial" w:hAnsi="Arial" w:cs="Arial"/>
          <w:sz w:val="20"/>
          <w:szCs w:val="20"/>
        </w:rPr>
      </w:pPr>
      <w:r w:rsidRPr="00DE26BA">
        <w:rPr>
          <w:rFonts w:ascii="Arial" w:hAnsi="Arial" w:cs="Arial"/>
          <w:sz w:val="20"/>
          <w:szCs w:val="20"/>
        </w:rPr>
        <w:t xml:space="preserve">Der Maximalwert wird mit einem besonderen </w:t>
      </w:r>
      <w:r w:rsidR="002721F2">
        <w:rPr>
          <w:rFonts w:ascii="Arial" w:hAnsi="Arial" w:cs="Arial"/>
          <w:sz w:val="20"/>
          <w:szCs w:val="20"/>
        </w:rPr>
        <w:t xml:space="preserve">(halbintelligenten) </w:t>
      </w:r>
      <w:r w:rsidRPr="00DE26BA">
        <w:rPr>
          <w:rFonts w:ascii="Arial" w:hAnsi="Arial" w:cs="Arial"/>
          <w:sz w:val="20"/>
          <w:szCs w:val="20"/>
        </w:rPr>
        <w:t>Algorithmus berechnet</w:t>
      </w:r>
      <w:r w:rsidR="002721F2">
        <w:rPr>
          <w:rFonts w:ascii="Arial" w:hAnsi="Arial" w:cs="Arial"/>
          <w:sz w:val="20"/>
          <w:szCs w:val="20"/>
        </w:rPr>
        <w:t xml:space="preserve">, der z.B. verhindert, dass eine Quelle die nur einmal vorhanden ist, an mehreren Aufenthaltsorten berücksichtigt wird. Gibt es die Quelle z.B. </w:t>
      </w:r>
      <w:proofErr w:type="gramStart"/>
      <w:r w:rsidR="002721F2">
        <w:rPr>
          <w:rFonts w:ascii="Arial" w:hAnsi="Arial" w:cs="Arial"/>
          <w:sz w:val="20"/>
          <w:szCs w:val="20"/>
        </w:rPr>
        <w:t>2 mal</w:t>
      </w:r>
      <w:proofErr w:type="gramEnd"/>
      <w:r w:rsidR="002721F2">
        <w:rPr>
          <w:rFonts w:ascii="Arial" w:hAnsi="Arial" w:cs="Arial"/>
          <w:sz w:val="20"/>
          <w:szCs w:val="20"/>
        </w:rPr>
        <w:t xml:space="preserve">, dann wird sie zweimal mit eingerechnet und zwar an den Positionen, an denen sie die </w:t>
      </w:r>
      <w:proofErr w:type="spellStart"/>
      <w:r w:rsidR="002721F2">
        <w:rPr>
          <w:rFonts w:ascii="Arial" w:hAnsi="Arial" w:cs="Arial"/>
          <w:sz w:val="20"/>
          <w:szCs w:val="20"/>
        </w:rPr>
        <w:t>grössten</w:t>
      </w:r>
      <w:proofErr w:type="spellEnd"/>
      <w:r w:rsidR="002721F2">
        <w:rPr>
          <w:rFonts w:ascii="Arial" w:hAnsi="Arial" w:cs="Arial"/>
          <w:sz w:val="20"/>
          <w:szCs w:val="20"/>
        </w:rPr>
        <w:t xml:space="preserve"> Dosisleistungsanteile liefern.</w:t>
      </w:r>
    </w:p>
    <w:p w14:paraId="34CD43AC" w14:textId="5C369455" w:rsidR="002721F2" w:rsidRDefault="002721F2" w:rsidP="001F4022">
      <w:pPr>
        <w:ind w:left="720"/>
        <w:rPr>
          <w:rFonts w:ascii="Arial" w:hAnsi="Arial" w:cs="Arial"/>
          <w:sz w:val="20"/>
          <w:szCs w:val="20"/>
        </w:rPr>
      </w:pPr>
      <w:r>
        <w:rPr>
          <w:rFonts w:ascii="Arial" w:hAnsi="Arial" w:cs="Arial"/>
          <w:sz w:val="20"/>
          <w:szCs w:val="20"/>
        </w:rPr>
        <w:t>(siehe auch „</w:t>
      </w:r>
      <w:proofErr w:type="spellStart"/>
      <w:r>
        <w:rPr>
          <w:rFonts w:ascii="Arial" w:hAnsi="Arial" w:cs="Arial"/>
          <w:sz w:val="20"/>
          <w:szCs w:val="20"/>
        </w:rPr>
        <w:t>Aufpunkte</w:t>
      </w:r>
      <w:proofErr w:type="spellEnd"/>
      <w:r>
        <w:rPr>
          <w:rFonts w:ascii="Arial" w:hAnsi="Arial" w:cs="Arial"/>
          <w:sz w:val="20"/>
          <w:szCs w:val="20"/>
        </w:rPr>
        <w:t xml:space="preserve">-Details“ wo der Algorithmus „manuell“ beeinflussbar </w:t>
      </w:r>
      <w:proofErr w:type="gramStart"/>
      <w:r>
        <w:rPr>
          <w:rFonts w:ascii="Arial" w:hAnsi="Arial" w:cs="Arial"/>
          <w:sz w:val="20"/>
          <w:szCs w:val="20"/>
        </w:rPr>
        <w:t>ist !</w:t>
      </w:r>
      <w:proofErr w:type="gramEnd"/>
      <w:r>
        <w:rPr>
          <w:rFonts w:ascii="Arial" w:hAnsi="Arial" w:cs="Arial"/>
          <w:sz w:val="20"/>
          <w:szCs w:val="20"/>
        </w:rPr>
        <w:t>)</w:t>
      </w:r>
    </w:p>
    <w:p w14:paraId="61E6A7B3" w14:textId="77777777" w:rsidR="002721F2" w:rsidRDefault="002721F2" w:rsidP="001F4022">
      <w:pPr>
        <w:ind w:left="720"/>
        <w:rPr>
          <w:rFonts w:ascii="Arial" w:hAnsi="Arial" w:cs="Arial"/>
          <w:sz w:val="20"/>
          <w:szCs w:val="20"/>
        </w:rPr>
      </w:pPr>
    </w:p>
    <w:p w14:paraId="0AC37E88" w14:textId="6CC0222C" w:rsidR="002721F2" w:rsidRPr="00DE26BA" w:rsidRDefault="002721F2" w:rsidP="001F4022">
      <w:pPr>
        <w:ind w:left="720"/>
        <w:rPr>
          <w:rFonts w:ascii="Arial" w:hAnsi="Arial" w:cs="Arial"/>
          <w:sz w:val="20"/>
          <w:szCs w:val="20"/>
        </w:rPr>
      </w:pPr>
      <w:r>
        <w:rPr>
          <w:noProof/>
        </w:rPr>
        <w:drawing>
          <wp:inline distT="0" distB="0" distL="0" distR="0" wp14:anchorId="21EBF363" wp14:editId="73E4EB1D">
            <wp:extent cx="5853211" cy="44100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4"/>
                    <a:stretch>
                      <a:fillRect/>
                    </a:stretch>
                  </pic:blipFill>
                  <pic:spPr bwMode="auto">
                    <a:xfrm>
                      <a:off x="0" y="0"/>
                      <a:ext cx="5857974" cy="4413664"/>
                    </a:xfrm>
                    <a:prstGeom prst="rect">
                      <a:avLst/>
                    </a:prstGeom>
                    <a:noFill/>
                    <a:ln>
                      <a:noFill/>
                    </a:ln>
                  </pic:spPr>
                </pic:pic>
              </a:graphicData>
            </a:graphic>
          </wp:inline>
        </w:drawing>
      </w:r>
    </w:p>
    <w:p w14:paraId="0C51DBD3" w14:textId="77777777" w:rsidR="00284326" w:rsidRDefault="00284326" w:rsidP="001F4022">
      <w:pPr>
        <w:ind w:left="720"/>
        <w:rPr>
          <w:b/>
          <w:bCs/>
          <w:u w:val="single"/>
        </w:rPr>
      </w:pPr>
    </w:p>
    <w:p w14:paraId="78A70110" w14:textId="5A58661A" w:rsidR="00235E99" w:rsidRPr="00235E99" w:rsidRDefault="00235E99" w:rsidP="001F4022">
      <w:pPr>
        <w:ind w:left="720"/>
        <w:rPr>
          <w:b/>
          <w:bCs/>
          <w:u w:val="single"/>
        </w:rPr>
      </w:pPr>
      <w:r w:rsidRPr="00235E99">
        <w:rPr>
          <w:b/>
          <w:bCs/>
          <w:u w:val="single"/>
        </w:rPr>
        <w:lastRenderedPageBreak/>
        <w:t>„</w:t>
      </w:r>
      <w:proofErr w:type="spellStart"/>
      <w:r w:rsidRPr="00235E99">
        <w:rPr>
          <w:b/>
          <w:bCs/>
          <w:u w:val="single"/>
        </w:rPr>
        <w:t>lfdNr</w:t>
      </w:r>
      <w:proofErr w:type="spellEnd"/>
      <w:r w:rsidRPr="00235E99">
        <w:rPr>
          <w:b/>
          <w:bCs/>
          <w:u w:val="single"/>
        </w:rPr>
        <w:t>.“</w:t>
      </w:r>
      <w:r w:rsidR="005E456A">
        <w:rPr>
          <w:b/>
          <w:bCs/>
          <w:u w:val="single"/>
        </w:rPr>
        <w:t xml:space="preserve"> und „Bezeichnung“</w:t>
      </w:r>
    </w:p>
    <w:p w14:paraId="71779E7B" w14:textId="3DFEEC4D" w:rsidR="00235E99" w:rsidRPr="00DE26BA" w:rsidRDefault="005E456A" w:rsidP="001F4022">
      <w:pPr>
        <w:ind w:left="720"/>
        <w:rPr>
          <w:rFonts w:ascii="Arial" w:hAnsi="Arial" w:cs="Arial"/>
          <w:sz w:val="20"/>
          <w:szCs w:val="20"/>
        </w:rPr>
      </w:pPr>
      <w:r w:rsidRPr="00DE26BA">
        <w:rPr>
          <w:rFonts w:ascii="Arial" w:hAnsi="Arial" w:cs="Arial"/>
          <w:sz w:val="20"/>
          <w:szCs w:val="20"/>
        </w:rPr>
        <w:t>Die laufende Nummer wird vom Programm ermittelt.</w:t>
      </w:r>
    </w:p>
    <w:p w14:paraId="77BC24AE" w14:textId="6460C039" w:rsidR="005E456A" w:rsidRPr="00DE26BA" w:rsidRDefault="005E456A" w:rsidP="001F4022">
      <w:pPr>
        <w:ind w:left="720"/>
        <w:rPr>
          <w:rFonts w:ascii="Arial" w:hAnsi="Arial" w:cs="Arial"/>
          <w:sz w:val="20"/>
          <w:szCs w:val="20"/>
        </w:rPr>
      </w:pPr>
      <w:r w:rsidRPr="00DE26BA">
        <w:rPr>
          <w:rFonts w:ascii="Arial" w:hAnsi="Arial" w:cs="Arial"/>
          <w:sz w:val="20"/>
          <w:szCs w:val="20"/>
        </w:rPr>
        <w:t xml:space="preserve">Die Position ist neutral, d.h., sie ist von sich aus weder </w:t>
      </w:r>
      <w:proofErr w:type="spellStart"/>
      <w:r w:rsidRPr="00DE26BA">
        <w:rPr>
          <w:rFonts w:ascii="Arial" w:hAnsi="Arial" w:cs="Arial"/>
          <w:sz w:val="20"/>
          <w:szCs w:val="20"/>
        </w:rPr>
        <w:t>Aufpunkt</w:t>
      </w:r>
      <w:proofErr w:type="spellEnd"/>
      <w:r w:rsidRPr="00DE26BA">
        <w:rPr>
          <w:rFonts w:ascii="Arial" w:hAnsi="Arial" w:cs="Arial"/>
          <w:sz w:val="20"/>
          <w:szCs w:val="20"/>
        </w:rPr>
        <w:t>, noch Quellpunkt, also nicht mit einer Aufenthaltszeit oder einem Nuklid oder Aktivität verknüpft. Sie wird an entsprechender Stelle als solche eingesetzt und kann somit auch beides sein.</w:t>
      </w:r>
    </w:p>
    <w:p w14:paraId="6EBB2D03" w14:textId="0A2F3AD3" w:rsidR="005E456A" w:rsidRPr="00DE26BA" w:rsidRDefault="005E456A" w:rsidP="001F4022">
      <w:pPr>
        <w:ind w:left="720"/>
        <w:rPr>
          <w:rFonts w:ascii="Arial" w:hAnsi="Arial" w:cs="Arial"/>
          <w:sz w:val="20"/>
          <w:szCs w:val="20"/>
        </w:rPr>
      </w:pPr>
      <w:r w:rsidRPr="00DE26BA">
        <w:rPr>
          <w:rFonts w:ascii="Arial" w:hAnsi="Arial" w:cs="Arial"/>
          <w:sz w:val="20"/>
          <w:szCs w:val="20"/>
        </w:rPr>
        <w:t xml:space="preserve">Werte von Bezeichnung können sein: „am Fenster“, „auf dem Flur, Generator, Kamera </w:t>
      </w:r>
      <w:proofErr w:type="spellStart"/>
      <w:r w:rsidRPr="00DE26BA">
        <w:rPr>
          <w:rFonts w:ascii="Arial" w:hAnsi="Arial" w:cs="Arial"/>
          <w:sz w:val="20"/>
          <w:szCs w:val="20"/>
        </w:rPr>
        <w:t>u.s.w</w:t>
      </w:r>
      <w:proofErr w:type="spellEnd"/>
      <w:r w:rsidRPr="00DE26BA">
        <w:rPr>
          <w:rFonts w:ascii="Arial" w:hAnsi="Arial" w:cs="Arial"/>
          <w:sz w:val="20"/>
          <w:szCs w:val="20"/>
        </w:rPr>
        <w:t>.</w:t>
      </w:r>
    </w:p>
    <w:p w14:paraId="50F079A2" w14:textId="68AD7EE1" w:rsidR="005E456A" w:rsidRPr="005E456A" w:rsidRDefault="005E456A" w:rsidP="001F4022">
      <w:pPr>
        <w:ind w:left="720"/>
        <w:rPr>
          <w:b/>
          <w:bCs/>
          <w:u w:val="single"/>
        </w:rPr>
      </w:pPr>
      <w:r w:rsidRPr="005E456A">
        <w:rPr>
          <w:b/>
          <w:bCs/>
          <w:u w:val="single"/>
        </w:rPr>
        <w:t>„X“, „Y“ und „Z“</w:t>
      </w:r>
    </w:p>
    <w:p w14:paraId="62E9747F" w14:textId="7E8D660D" w:rsidR="005E456A" w:rsidRPr="00DE26BA" w:rsidRDefault="005E456A" w:rsidP="001F4022">
      <w:pPr>
        <w:ind w:left="720"/>
        <w:rPr>
          <w:rFonts w:ascii="Arial" w:hAnsi="Arial" w:cs="Arial"/>
          <w:sz w:val="20"/>
          <w:szCs w:val="20"/>
        </w:rPr>
      </w:pPr>
      <w:r w:rsidRPr="00DE26BA">
        <w:rPr>
          <w:rFonts w:ascii="Arial" w:hAnsi="Arial" w:cs="Arial"/>
          <w:sz w:val="20"/>
          <w:szCs w:val="20"/>
        </w:rPr>
        <w:t>Sind die Koordinaten der Position in [m].</w:t>
      </w:r>
    </w:p>
    <w:p w14:paraId="1190FEFB" w14:textId="32AA8BC8" w:rsidR="005E456A" w:rsidRPr="005E456A" w:rsidRDefault="005E456A" w:rsidP="001F4022">
      <w:pPr>
        <w:ind w:left="720"/>
        <w:rPr>
          <w:b/>
          <w:bCs/>
          <w:u w:val="single"/>
        </w:rPr>
      </w:pPr>
      <w:r w:rsidRPr="005E456A">
        <w:rPr>
          <w:b/>
          <w:bCs/>
          <w:u w:val="single"/>
        </w:rPr>
        <w:t>„Abschirmung“</w:t>
      </w:r>
    </w:p>
    <w:p w14:paraId="2B6527C8" w14:textId="5B51AD2D" w:rsidR="00735CDC" w:rsidRDefault="00735CDC" w:rsidP="00735CDC">
      <w:pPr>
        <w:ind w:left="720"/>
        <w:rPr>
          <w:rFonts w:ascii="Arial" w:hAnsi="Arial" w:cs="Arial"/>
          <w:noProof/>
          <w:sz w:val="20"/>
          <w:szCs w:val="20"/>
        </w:rPr>
      </w:pPr>
      <w:r w:rsidRPr="00DE26BA">
        <w:rPr>
          <w:rFonts w:ascii="Arial" w:hAnsi="Arial" w:cs="Arial"/>
          <w:noProof/>
          <w:sz w:val="20"/>
          <w:szCs w:val="20"/>
        </w:rPr>
        <w:t>In der Spalte „Abschirmung“ kann eine der Position fest zugeordnete Abschirmung eingegeben werden, die bei den Berechnungen berücksichtigt wird. Das kann die Abschirmung z.B. einer PB-Burg sein, die darüber simuliert wird. Das ist praktisch, solange die Position und abmessung der PB-Burg noch nicht feststeht und über die Planung hinweg noch öfters verschoben wird. Steht die Position und Ausdehnung fest, kann die Abschirmung wieder auf „kein“ zurück gesetzt werden und die Pb-Burg über den Programmteil „Bauteile“ erstellt werden.</w:t>
      </w:r>
    </w:p>
    <w:p w14:paraId="676D8411" w14:textId="45F57403" w:rsidR="00A94BAE" w:rsidRPr="00DE26BA" w:rsidRDefault="00A94BAE" w:rsidP="00A94BAE">
      <w:pPr>
        <w:ind w:left="720"/>
        <w:jc w:val="center"/>
        <w:rPr>
          <w:rFonts w:ascii="Arial" w:hAnsi="Arial" w:cs="Arial"/>
          <w:noProof/>
          <w:sz w:val="20"/>
          <w:szCs w:val="20"/>
        </w:rPr>
      </w:pPr>
      <w:r>
        <w:rPr>
          <w:noProof/>
        </w:rPr>
        <w:drawing>
          <wp:inline distT="0" distB="0" distL="0" distR="0" wp14:anchorId="4E5D44C1" wp14:editId="2101FA70">
            <wp:extent cx="2609850" cy="1628775"/>
            <wp:effectExtent l="209550" t="381000" r="209550" b="390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628775"/>
                    </a:xfrm>
                    <a:prstGeom prst="rect">
                      <a:avLst/>
                    </a:prstGeom>
                    <a:noFill/>
                    <a:ln>
                      <a:noFill/>
                    </a:ln>
                  </pic:spPr>
                </pic:pic>
              </a:graphicData>
            </a:graphic>
          </wp:inline>
        </w:drawing>
      </w:r>
    </w:p>
    <w:p w14:paraId="66D6A863" w14:textId="1A0A56B6" w:rsidR="00735CDC" w:rsidRPr="00DE26BA" w:rsidRDefault="00735CDC" w:rsidP="00735CDC">
      <w:pPr>
        <w:ind w:left="720"/>
        <w:rPr>
          <w:rFonts w:ascii="Arial" w:hAnsi="Arial" w:cs="Arial"/>
          <w:noProof/>
          <w:sz w:val="20"/>
          <w:szCs w:val="20"/>
        </w:rPr>
      </w:pPr>
      <w:r w:rsidRPr="00DE26BA">
        <w:rPr>
          <w:rFonts w:ascii="Arial" w:hAnsi="Arial" w:cs="Arial"/>
          <w:noProof/>
          <w:sz w:val="20"/>
          <w:szCs w:val="20"/>
        </w:rPr>
        <w:t>Die Abschirmung unter Position eingetragen wirkt nach allen Seiten, auch nach oben und unten. Das muss für den vor beschriebenen Fall als Pb-Burg-Ersatz berücksichtigt werden.</w:t>
      </w:r>
    </w:p>
    <w:p w14:paraId="19AD4562" w14:textId="52BE7524" w:rsidR="00735CDC" w:rsidRPr="00D90E63" w:rsidRDefault="00735CDC" w:rsidP="00735CDC">
      <w:pPr>
        <w:ind w:left="720"/>
        <w:rPr>
          <w:b/>
          <w:bCs/>
          <w:u w:val="single"/>
        </w:rPr>
      </w:pPr>
      <w:bookmarkStart w:id="7" w:name="_Hlk119054249"/>
      <w:r w:rsidRPr="00D90E63">
        <w:rPr>
          <w:b/>
          <w:bCs/>
          <w:u w:val="single"/>
        </w:rPr>
        <w:t>“</w:t>
      </w:r>
      <w:proofErr w:type="spellStart"/>
      <w:r w:rsidRPr="00D90E63">
        <w:rPr>
          <w:b/>
          <w:bCs/>
          <w:u w:val="single"/>
        </w:rPr>
        <w:t>DL</w:t>
      </w:r>
      <w:r w:rsidRPr="00D90E63">
        <w:rPr>
          <w:b/>
          <w:bCs/>
          <w:u w:val="single"/>
          <w:vertAlign w:val="subscript"/>
        </w:rPr>
        <w:t>max</w:t>
      </w:r>
      <w:proofErr w:type="spellEnd"/>
      <w:r w:rsidRPr="00D90E63">
        <w:rPr>
          <w:b/>
          <w:bCs/>
          <w:u w:val="single"/>
        </w:rPr>
        <w:t xml:space="preserve"> [</w:t>
      </w:r>
      <w:r w:rsidRPr="00D90E63">
        <w:rPr>
          <w:rFonts w:cstheme="minorHAnsi"/>
          <w:b/>
          <w:bCs/>
          <w:u w:val="single"/>
        </w:rPr>
        <w:t>µ</w:t>
      </w:r>
      <w:r w:rsidRPr="00D90E63">
        <w:rPr>
          <w:b/>
          <w:bCs/>
          <w:u w:val="single"/>
        </w:rPr>
        <w:t>Sv/h]“</w:t>
      </w:r>
    </w:p>
    <w:bookmarkEnd w:id="7"/>
    <w:p w14:paraId="6FA0BE91" w14:textId="1A01B636" w:rsidR="00735CDC" w:rsidRPr="00DE26BA" w:rsidRDefault="00735CDC" w:rsidP="00735CDC">
      <w:pPr>
        <w:ind w:left="720"/>
        <w:rPr>
          <w:rFonts w:ascii="Arial" w:hAnsi="Arial" w:cs="Arial"/>
          <w:sz w:val="20"/>
          <w:szCs w:val="20"/>
        </w:rPr>
      </w:pPr>
      <w:r w:rsidRPr="00DE26BA">
        <w:rPr>
          <w:rFonts w:ascii="Arial" w:hAnsi="Arial" w:cs="Arial"/>
          <w:sz w:val="20"/>
          <w:szCs w:val="20"/>
        </w:rPr>
        <w:t>Dem berechneten Maximalwert</w:t>
      </w:r>
      <w:r w:rsidRPr="00DE26BA">
        <w:rPr>
          <w:rFonts w:ascii="Arial" w:hAnsi="Arial" w:cs="Arial"/>
          <w:b/>
          <w:bCs/>
          <w:sz w:val="20"/>
          <w:szCs w:val="20"/>
        </w:rPr>
        <w:t xml:space="preserve"> </w:t>
      </w:r>
      <w:proofErr w:type="spellStart"/>
      <w:r w:rsidRPr="00DE26BA">
        <w:rPr>
          <w:rFonts w:ascii="Arial" w:hAnsi="Arial" w:cs="Arial"/>
          <w:b/>
          <w:bCs/>
          <w:sz w:val="20"/>
          <w:szCs w:val="20"/>
        </w:rPr>
        <w:t>DL</w:t>
      </w:r>
      <w:r w:rsidRPr="00001F18">
        <w:rPr>
          <w:rFonts w:ascii="Arial" w:hAnsi="Arial" w:cs="Arial"/>
          <w:b/>
          <w:bCs/>
          <w:sz w:val="20"/>
          <w:szCs w:val="20"/>
          <w:vertAlign w:val="subscript"/>
        </w:rPr>
        <w:t>max</w:t>
      </w:r>
      <w:proofErr w:type="spellEnd"/>
      <w:r w:rsidRPr="00DE26BA">
        <w:rPr>
          <w:rFonts w:ascii="Arial" w:hAnsi="Arial" w:cs="Arial"/>
          <w:sz w:val="20"/>
          <w:szCs w:val="20"/>
        </w:rPr>
        <w:t xml:space="preserve"> ist ein besonderer</w:t>
      </w:r>
      <w:r w:rsidRPr="00DE26BA">
        <w:rPr>
          <w:rFonts w:ascii="Arial" w:hAnsi="Arial" w:cs="Arial"/>
          <w:b/>
          <w:bCs/>
          <w:sz w:val="20"/>
          <w:szCs w:val="20"/>
        </w:rPr>
        <w:t xml:space="preserve"> Algorithmus</w:t>
      </w:r>
      <w:r w:rsidRPr="00DE26BA">
        <w:rPr>
          <w:rFonts w:ascii="Arial" w:hAnsi="Arial" w:cs="Arial"/>
          <w:sz w:val="20"/>
          <w:szCs w:val="20"/>
        </w:rPr>
        <w:t xml:space="preserve"> hinterlegt. Entsprechend dem Physikalischen Gesetzt, dass kein Ding zur gleichen Zeit an zwei Orten sein kann und an einem Ort nicht 2 Dinge</w:t>
      </w:r>
      <w:r w:rsidR="00FD1A14" w:rsidRPr="00DE26BA">
        <w:rPr>
          <w:rFonts w:ascii="Arial" w:hAnsi="Arial" w:cs="Arial"/>
          <w:sz w:val="20"/>
          <w:szCs w:val="20"/>
        </w:rPr>
        <w:t xml:space="preserve"> zur gleichen Zeit, wird der Maximalwert in einer Position </w:t>
      </w:r>
      <w:r w:rsidR="00873D62" w:rsidRPr="00DE26BA">
        <w:rPr>
          <w:rFonts w:ascii="Arial" w:hAnsi="Arial" w:cs="Arial"/>
          <w:sz w:val="20"/>
          <w:szCs w:val="20"/>
        </w:rPr>
        <w:t>(</w:t>
      </w:r>
      <w:proofErr w:type="spellStart"/>
      <w:r w:rsidR="00873D62" w:rsidRPr="00DE26BA">
        <w:rPr>
          <w:rFonts w:ascii="Arial" w:hAnsi="Arial" w:cs="Arial"/>
          <w:sz w:val="20"/>
          <w:szCs w:val="20"/>
        </w:rPr>
        <w:t>Aufpunkt</w:t>
      </w:r>
      <w:proofErr w:type="spellEnd"/>
      <w:r w:rsidR="00873D62" w:rsidRPr="00DE26BA">
        <w:rPr>
          <w:rFonts w:ascii="Arial" w:hAnsi="Arial" w:cs="Arial"/>
          <w:sz w:val="20"/>
          <w:szCs w:val="20"/>
        </w:rPr>
        <w:t xml:space="preserve">) </w:t>
      </w:r>
      <w:r w:rsidR="00FD1A14" w:rsidRPr="00DE26BA">
        <w:rPr>
          <w:rFonts w:ascii="Arial" w:hAnsi="Arial" w:cs="Arial"/>
          <w:sz w:val="20"/>
          <w:szCs w:val="20"/>
        </w:rPr>
        <w:t xml:space="preserve">wie folgt </w:t>
      </w:r>
      <w:r w:rsidR="00873D62" w:rsidRPr="00DE26BA">
        <w:rPr>
          <w:rFonts w:ascii="Arial" w:hAnsi="Arial" w:cs="Arial"/>
          <w:sz w:val="20"/>
          <w:szCs w:val="20"/>
        </w:rPr>
        <w:t>bestimmt</w:t>
      </w:r>
      <w:r w:rsidR="00FD1A14" w:rsidRPr="00DE26BA">
        <w:rPr>
          <w:rFonts w:ascii="Arial" w:hAnsi="Arial" w:cs="Arial"/>
          <w:sz w:val="20"/>
          <w:szCs w:val="20"/>
        </w:rPr>
        <w:t>:</w:t>
      </w:r>
    </w:p>
    <w:p w14:paraId="3DC523EB" w14:textId="7C82026A" w:rsidR="00EC5DB3" w:rsidRPr="00DE26BA" w:rsidRDefault="00EC5DB3" w:rsidP="002D21CF">
      <w:pPr>
        <w:pageBreakBefore/>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lastRenderedPageBreak/>
        <w:t>1.Schritt:</w:t>
      </w:r>
    </w:p>
    <w:p w14:paraId="22A3A541" w14:textId="123AE597" w:rsidR="00EC5DB3" w:rsidRPr="00DE26BA" w:rsidRDefault="00EC5DB3"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 xml:space="preserve">Von allen Strahlern wird in Bezug auf den Einstrahlort das Maximum ermittelt. Der zeitliche Versatz wird berücksichtigt und alle Abschirmungen zwischen Strahler und </w:t>
      </w:r>
      <w:proofErr w:type="spellStart"/>
      <w:r w:rsidRPr="00DE26BA">
        <w:rPr>
          <w:rFonts w:asciiTheme="majorHAnsi" w:hAnsiTheme="majorHAnsi" w:cstheme="majorHAnsi"/>
          <w:sz w:val="20"/>
          <w:szCs w:val="20"/>
        </w:rPr>
        <w:t>Aufpunkt</w:t>
      </w:r>
      <w:proofErr w:type="spellEnd"/>
      <w:r w:rsidRPr="00DE26BA">
        <w:rPr>
          <w:rFonts w:asciiTheme="majorHAnsi" w:hAnsiTheme="majorHAnsi" w:cstheme="majorHAnsi"/>
          <w:sz w:val="20"/>
          <w:szCs w:val="20"/>
        </w:rPr>
        <w:t>, aber keine Aufenthaltszeiten.</w:t>
      </w:r>
    </w:p>
    <w:p w14:paraId="7886973C" w14:textId="2B0A97B0" w:rsidR="00EC5DB3" w:rsidRPr="00DE26BA" w:rsidRDefault="00EC5DB3"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2. Schritt:</w:t>
      </w:r>
    </w:p>
    <w:p w14:paraId="506A0E42" w14:textId="0FB9D3AE" w:rsidR="00EC5DB3" w:rsidRPr="00DE26BA" w:rsidRDefault="00EC5DB3"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Jede einzelne Position mit Strahlern wird sortiert nach den Maximalwerten der Dosisleistung. In jeder Position steht jetzt der höchste Dosisleistungswert an erster Stelle</w:t>
      </w:r>
    </w:p>
    <w:p w14:paraId="2C9DA000" w14:textId="5FFDC27C" w:rsidR="00EC5DB3" w:rsidRPr="00DE26BA" w:rsidRDefault="00EC5DB3"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3. Schritt:</w:t>
      </w:r>
    </w:p>
    <w:p w14:paraId="251AF0AE" w14:textId="2AFD014E" w:rsidR="00EC5DB3" w:rsidRPr="00DE26BA" w:rsidRDefault="00EC5DB3"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 xml:space="preserve">Die Positionen werden nach ihrem höchsten Dosisleistungswert sortiert. </w:t>
      </w:r>
      <w:bookmarkStart w:id="8" w:name="_Hlk118988030"/>
      <w:r w:rsidRPr="00DE26BA">
        <w:rPr>
          <w:rFonts w:asciiTheme="majorHAnsi" w:hAnsiTheme="majorHAnsi" w:cstheme="majorHAnsi"/>
          <w:sz w:val="20"/>
          <w:szCs w:val="20"/>
        </w:rPr>
        <w:t>=&gt; die Position mit dem höchsten Dosisleistungswert steht jetzt an erster Stelle</w:t>
      </w:r>
      <w:r w:rsidR="002D6F5A" w:rsidRPr="00DE26BA">
        <w:rPr>
          <w:rFonts w:asciiTheme="majorHAnsi" w:hAnsiTheme="majorHAnsi" w:cstheme="majorHAnsi"/>
          <w:sz w:val="20"/>
          <w:szCs w:val="20"/>
        </w:rPr>
        <w:t>.</w:t>
      </w:r>
    </w:p>
    <w:bookmarkEnd w:id="8"/>
    <w:p w14:paraId="13E03593" w14:textId="0D756810" w:rsidR="00EC5DB3" w:rsidRPr="00DE26BA" w:rsidRDefault="00EC5DB3"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4. Schritt:</w:t>
      </w:r>
    </w:p>
    <w:p w14:paraId="6C25E794" w14:textId="1948BADD" w:rsidR="00EC5DB3" w:rsidRPr="00DE26BA" w:rsidRDefault="002D6F5A" w:rsidP="009D7176">
      <w:pPr>
        <w:spacing w:after="0"/>
        <w:ind w:left="1440"/>
        <w:rPr>
          <w:rFonts w:asciiTheme="majorHAnsi" w:hAnsiTheme="majorHAnsi" w:cstheme="majorHAnsi"/>
          <w:sz w:val="20"/>
          <w:szCs w:val="20"/>
        </w:rPr>
      </w:pPr>
      <w:bookmarkStart w:id="9" w:name="_Hlk118988111"/>
      <w:r w:rsidRPr="00DE26BA">
        <w:rPr>
          <w:rFonts w:asciiTheme="majorHAnsi" w:hAnsiTheme="majorHAnsi" w:cstheme="majorHAnsi"/>
          <w:sz w:val="20"/>
          <w:szCs w:val="20"/>
        </w:rPr>
        <w:t xml:space="preserve">Die in der Sortierreihenfolge erste Position, erste Dosisleistung in der Sortierung der Position wird zur Summierung gespeichert. Die </w:t>
      </w:r>
      <w:r w:rsidRPr="00DE26BA">
        <w:rPr>
          <w:rFonts w:asciiTheme="majorHAnsi" w:hAnsiTheme="majorHAnsi" w:cstheme="majorHAnsi"/>
          <w:b/>
          <w:bCs/>
          <w:sz w:val="20"/>
          <w:szCs w:val="20"/>
        </w:rPr>
        <w:t>„Anzahl pro Tag“</w:t>
      </w:r>
      <w:r w:rsidRPr="00DE26BA">
        <w:rPr>
          <w:rFonts w:asciiTheme="majorHAnsi" w:hAnsiTheme="majorHAnsi" w:cstheme="majorHAnsi"/>
          <w:sz w:val="20"/>
          <w:szCs w:val="20"/>
        </w:rPr>
        <w:t xml:space="preserve"> der Quelle wird um „1“ reduziert.</w:t>
      </w:r>
    </w:p>
    <w:bookmarkEnd w:id="9"/>
    <w:p w14:paraId="163573F3" w14:textId="1030600F" w:rsidR="002D6F5A" w:rsidRPr="00DE26BA" w:rsidRDefault="002D6F5A"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5. Schritt: wie 2.Schritt</w:t>
      </w:r>
    </w:p>
    <w:p w14:paraId="2AE1E309" w14:textId="180114BA" w:rsidR="002D6F5A" w:rsidRPr="00DE26BA" w:rsidRDefault="002D6F5A"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 xml:space="preserve">Ist die </w:t>
      </w:r>
      <w:r w:rsidRPr="00DE26BA">
        <w:rPr>
          <w:rFonts w:asciiTheme="majorHAnsi" w:hAnsiTheme="majorHAnsi" w:cstheme="majorHAnsi"/>
          <w:b/>
          <w:bCs/>
          <w:sz w:val="20"/>
          <w:szCs w:val="20"/>
        </w:rPr>
        <w:t>„Anzahl Pro“</w:t>
      </w:r>
      <w:r w:rsidRPr="00DE26BA">
        <w:rPr>
          <w:rFonts w:asciiTheme="majorHAnsi" w:hAnsiTheme="majorHAnsi" w:cstheme="majorHAnsi"/>
          <w:sz w:val="20"/>
          <w:szCs w:val="20"/>
        </w:rPr>
        <w:t xml:space="preserve"> Tag einer Quelle = Null, wird diese Quelle auf die Dosisleistung „0“ gesetzt. Dann erfolgt für jede einzelne Position mit Strahlern eine Sortierung auf der Strahl-Position nach den Maximalwerten. In jeder Position steht jetzt der Strahler mit der höchsten Dosisleistung.</w:t>
      </w:r>
    </w:p>
    <w:p w14:paraId="7C84E475" w14:textId="73C39BE7" w:rsidR="002D6F5A" w:rsidRPr="00DE26BA" w:rsidRDefault="002D6F5A"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6. Schritt: wie 3. Schritt</w:t>
      </w:r>
    </w:p>
    <w:p w14:paraId="63B87457" w14:textId="77777777" w:rsidR="002D6F5A" w:rsidRPr="00DE26BA" w:rsidRDefault="002D6F5A"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Die Positionen werden nach ihrem Maximalen Dosisleistungswert an erster Position geordnet. =&gt; die Position mit dem höchsten Dosisleistungswert steht jetzt an erster Stelle.</w:t>
      </w:r>
    </w:p>
    <w:p w14:paraId="3240DEF6" w14:textId="20DF9EFC" w:rsidR="002D6F5A" w:rsidRPr="00DE26BA" w:rsidRDefault="00873D62" w:rsidP="009D7176">
      <w:pPr>
        <w:spacing w:after="0"/>
        <w:ind w:left="720"/>
        <w:rPr>
          <w:rFonts w:asciiTheme="majorHAnsi" w:hAnsiTheme="majorHAnsi" w:cstheme="majorHAnsi"/>
          <w:sz w:val="20"/>
          <w:szCs w:val="20"/>
          <w:u w:val="single"/>
        </w:rPr>
      </w:pPr>
      <w:r w:rsidRPr="00DE26BA">
        <w:rPr>
          <w:rFonts w:asciiTheme="majorHAnsi" w:hAnsiTheme="majorHAnsi" w:cstheme="majorHAnsi"/>
          <w:sz w:val="20"/>
          <w:szCs w:val="20"/>
          <w:u w:val="single"/>
        </w:rPr>
        <w:t>7.Schritt: wie 4.Schritt</w:t>
      </w:r>
    </w:p>
    <w:p w14:paraId="0DD6BB07" w14:textId="72374932" w:rsidR="00873D62" w:rsidRPr="00DE26BA" w:rsidRDefault="00873D62" w:rsidP="009D7176">
      <w:pPr>
        <w:spacing w:after="0"/>
        <w:ind w:left="1440"/>
        <w:rPr>
          <w:rFonts w:asciiTheme="majorHAnsi" w:hAnsiTheme="majorHAnsi" w:cstheme="majorHAnsi"/>
          <w:sz w:val="20"/>
          <w:szCs w:val="20"/>
        </w:rPr>
      </w:pPr>
      <w:r w:rsidRPr="00DE26BA">
        <w:rPr>
          <w:rFonts w:asciiTheme="majorHAnsi" w:hAnsiTheme="majorHAnsi" w:cstheme="majorHAnsi"/>
          <w:sz w:val="20"/>
          <w:szCs w:val="20"/>
        </w:rPr>
        <w:t xml:space="preserve">Die in der Sortierreihenfolge erste Position, erste Dosisleistung in der Sortierung der Position wird zur Summierung dazu addiert. Die </w:t>
      </w:r>
      <w:bookmarkStart w:id="10" w:name="_Hlk118988217"/>
      <w:r w:rsidRPr="00DE26BA">
        <w:rPr>
          <w:rFonts w:asciiTheme="majorHAnsi" w:hAnsiTheme="majorHAnsi" w:cstheme="majorHAnsi"/>
          <w:b/>
          <w:bCs/>
          <w:sz w:val="20"/>
          <w:szCs w:val="20"/>
        </w:rPr>
        <w:t>„Anzahl pro Tag“</w:t>
      </w:r>
      <w:bookmarkEnd w:id="10"/>
      <w:r w:rsidRPr="00DE26BA">
        <w:rPr>
          <w:rFonts w:asciiTheme="majorHAnsi" w:hAnsiTheme="majorHAnsi" w:cstheme="majorHAnsi"/>
          <w:sz w:val="20"/>
          <w:szCs w:val="20"/>
        </w:rPr>
        <w:t xml:space="preserve"> der Quelle wird um „1“ reduziert.</w:t>
      </w:r>
    </w:p>
    <w:p w14:paraId="4DFFEF23" w14:textId="4E014B99" w:rsidR="00873D62" w:rsidRPr="00DE26BA" w:rsidRDefault="00873D62" w:rsidP="009D7176">
      <w:pPr>
        <w:spacing w:after="0"/>
        <w:ind w:left="720"/>
        <w:rPr>
          <w:rFonts w:asciiTheme="majorHAnsi" w:hAnsiTheme="majorHAnsi" w:cstheme="majorHAnsi"/>
          <w:sz w:val="20"/>
          <w:szCs w:val="20"/>
        </w:rPr>
      </w:pPr>
      <w:r w:rsidRPr="00DE26BA">
        <w:rPr>
          <w:rFonts w:asciiTheme="majorHAnsi" w:hAnsiTheme="majorHAnsi" w:cstheme="majorHAnsi"/>
          <w:sz w:val="20"/>
          <w:szCs w:val="20"/>
        </w:rPr>
        <w:t xml:space="preserve">Und so weiter, bis keine Position mehr einen Strahler mit einer verbliebenen </w:t>
      </w:r>
      <w:r w:rsidRPr="00DE26BA">
        <w:rPr>
          <w:rFonts w:asciiTheme="majorHAnsi" w:hAnsiTheme="majorHAnsi" w:cstheme="majorHAnsi"/>
          <w:b/>
          <w:bCs/>
          <w:sz w:val="20"/>
          <w:szCs w:val="20"/>
        </w:rPr>
        <w:t>„Anzahl pro Tag“</w:t>
      </w:r>
      <w:r w:rsidRPr="00DE26BA">
        <w:rPr>
          <w:rFonts w:asciiTheme="majorHAnsi" w:hAnsiTheme="majorHAnsi" w:cstheme="majorHAnsi"/>
          <w:sz w:val="20"/>
          <w:szCs w:val="20"/>
        </w:rPr>
        <w:t xml:space="preserve"> von &gt; 0 hat.</w:t>
      </w:r>
    </w:p>
    <w:p w14:paraId="1A7037C6" w14:textId="38685CED" w:rsidR="000E50F6" w:rsidRPr="00DE26BA" w:rsidRDefault="005E12BA" w:rsidP="000E50F6">
      <w:pPr>
        <w:ind w:left="720"/>
        <w:rPr>
          <w:rFonts w:asciiTheme="majorHAnsi" w:hAnsiTheme="majorHAnsi" w:cstheme="majorHAnsi"/>
          <w:sz w:val="20"/>
          <w:szCs w:val="20"/>
        </w:rPr>
      </w:pPr>
      <w:r w:rsidRPr="00DE26BA">
        <w:rPr>
          <w:rFonts w:asciiTheme="majorHAnsi" w:hAnsiTheme="majorHAnsi" w:cstheme="majorHAnsi"/>
          <w:sz w:val="20"/>
          <w:szCs w:val="20"/>
        </w:rPr>
        <w:t>Diese Berechnung erfolgt für jede einzelne Position zur Bestimmung der max. Dosisleistung in dieser Position.</w:t>
      </w:r>
      <w:r w:rsidR="000E50F6" w:rsidRPr="00DE26BA">
        <w:rPr>
          <w:rFonts w:asciiTheme="majorHAnsi" w:hAnsiTheme="majorHAnsi" w:cstheme="majorHAnsi"/>
          <w:sz w:val="20"/>
          <w:szCs w:val="20"/>
        </w:rPr>
        <w:t xml:space="preserve"> =&gt;A Siehe </w:t>
      </w:r>
      <w:r w:rsidR="000E50F6" w:rsidRPr="00DE26BA">
        <w:rPr>
          <w:rFonts w:asciiTheme="majorHAnsi" w:hAnsiTheme="majorHAnsi" w:cstheme="majorHAnsi"/>
          <w:b/>
          <w:bCs/>
          <w:sz w:val="20"/>
          <w:szCs w:val="20"/>
        </w:rPr>
        <w:t>„Algorithmus MAX.xlsx“</w:t>
      </w:r>
      <w:r w:rsidR="000E50F6" w:rsidRPr="00DE26BA">
        <w:rPr>
          <w:rFonts w:asciiTheme="majorHAnsi" w:hAnsiTheme="majorHAnsi" w:cstheme="majorHAnsi"/>
          <w:sz w:val="20"/>
          <w:szCs w:val="20"/>
        </w:rPr>
        <w:t xml:space="preserve"> (Beispiel-Sortierung).</w:t>
      </w:r>
    </w:p>
    <w:p w14:paraId="3DE2F5AD" w14:textId="5E18772D" w:rsidR="00873D62" w:rsidRDefault="00873D62" w:rsidP="005E12BA">
      <w:pPr>
        <w:ind w:left="720"/>
      </w:pPr>
    </w:p>
    <w:p w14:paraId="3B108795" w14:textId="26650CF0" w:rsidR="005E12BA" w:rsidRPr="00DE26BA" w:rsidRDefault="005E12BA" w:rsidP="005E12BA">
      <w:pPr>
        <w:ind w:left="720"/>
        <w:rPr>
          <w:rFonts w:ascii="Arial" w:hAnsi="Arial" w:cs="Arial"/>
          <w:b/>
          <w:bCs/>
          <w:sz w:val="20"/>
          <w:szCs w:val="20"/>
        </w:rPr>
      </w:pPr>
      <w:r w:rsidRPr="00DE26BA">
        <w:rPr>
          <w:rFonts w:ascii="Arial" w:hAnsi="Arial" w:cs="Arial"/>
          <w:sz w:val="20"/>
          <w:szCs w:val="20"/>
        </w:rPr>
        <w:t xml:space="preserve">Unter </w:t>
      </w:r>
      <w:r w:rsidRPr="00DE26BA">
        <w:rPr>
          <w:rFonts w:ascii="Arial" w:hAnsi="Arial" w:cs="Arial"/>
          <w:b/>
          <w:bCs/>
          <w:sz w:val="20"/>
          <w:szCs w:val="20"/>
        </w:rPr>
        <w:t>„</w:t>
      </w:r>
      <w:proofErr w:type="spellStart"/>
      <w:r w:rsidRPr="00DE26BA">
        <w:rPr>
          <w:rFonts w:ascii="Arial" w:hAnsi="Arial" w:cs="Arial"/>
          <w:b/>
          <w:bCs/>
          <w:sz w:val="20"/>
          <w:szCs w:val="20"/>
        </w:rPr>
        <w:t>Aufpunkt.Details</w:t>
      </w:r>
      <w:proofErr w:type="spellEnd"/>
      <w:r w:rsidRPr="00DE26BA">
        <w:rPr>
          <w:rFonts w:ascii="Arial" w:hAnsi="Arial" w:cs="Arial"/>
          <w:b/>
          <w:bCs/>
          <w:sz w:val="20"/>
          <w:szCs w:val="20"/>
        </w:rPr>
        <w:t>“</w:t>
      </w:r>
      <w:r w:rsidRPr="00DE26BA">
        <w:rPr>
          <w:rFonts w:ascii="Arial" w:hAnsi="Arial" w:cs="Arial"/>
          <w:sz w:val="20"/>
          <w:szCs w:val="20"/>
        </w:rPr>
        <w:t xml:space="preserve"> </w:t>
      </w:r>
      <w:r w:rsidR="000E50F6" w:rsidRPr="00DE26BA">
        <w:rPr>
          <w:rFonts w:ascii="Arial" w:hAnsi="Arial" w:cs="Arial"/>
          <w:sz w:val="20"/>
          <w:szCs w:val="20"/>
        </w:rPr>
        <w:t xml:space="preserve">(siehe dort) </w:t>
      </w:r>
      <w:r w:rsidRPr="00DE26BA">
        <w:rPr>
          <w:rFonts w:ascii="Arial" w:hAnsi="Arial" w:cs="Arial"/>
          <w:sz w:val="20"/>
          <w:szCs w:val="20"/>
        </w:rPr>
        <w:t xml:space="preserve">kann in diese Sortierung </w:t>
      </w:r>
      <w:r w:rsidR="000E50F6" w:rsidRPr="00DE26BA">
        <w:rPr>
          <w:rFonts w:ascii="Arial" w:hAnsi="Arial" w:cs="Arial"/>
          <w:sz w:val="20"/>
          <w:szCs w:val="20"/>
        </w:rPr>
        <w:t xml:space="preserve">eingegriffen werden. Zu jeder einstrahlenden Quelle kann ein Attribut gesetzt werden: </w:t>
      </w:r>
      <w:r w:rsidR="000E50F6" w:rsidRPr="00DE26BA">
        <w:rPr>
          <w:rFonts w:ascii="Arial" w:hAnsi="Arial" w:cs="Arial"/>
          <w:b/>
          <w:bCs/>
          <w:sz w:val="20"/>
          <w:szCs w:val="20"/>
        </w:rPr>
        <w:t>„</w:t>
      </w:r>
      <w:proofErr w:type="spellStart"/>
      <w:r w:rsidR="000E50F6" w:rsidRPr="00DE26BA">
        <w:rPr>
          <w:rFonts w:ascii="Arial" w:hAnsi="Arial" w:cs="Arial"/>
          <w:b/>
          <w:bCs/>
          <w:sz w:val="20"/>
          <w:szCs w:val="20"/>
        </w:rPr>
        <w:t>auto</w:t>
      </w:r>
      <w:proofErr w:type="spellEnd"/>
      <w:r w:rsidR="000E50F6" w:rsidRPr="00DE26BA">
        <w:rPr>
          <w:rFonts w:ascii="Arial" w:hAnsi="Arial" w:cs="Arial"/>
          <w:b/>
          <w:bCs/>
          <w:sz w:val="20"/>
          <w:szCs w:val="20"/>
        </w:rPr>
        <w:t>“</w:t>
      </w:r>
      <w:r w:rsidR="000E50F6" w:rsidRPr="00DE26BA">
        <w:rPr>
          <w:rFonts w:ascii="Arial" w:hAnsi="Arial" w:cs="Arial"/>
          <w:sz w:val="20"/>
          <w:szCs w:val="20"/>
        </w:rPr>
        <w:t xml:space="preserve">, </w:t>
      </w:r>
      <w:r w:rsidR="000E50F6" w:rsidRPr="00DE26BA">
        <w:rPr>
          <w:rFonts w:ascii="Arial" w:hAnsi="Arial" w:cs="Arial"/>
          <w:b/>
          <w:bCs/>
          <w:sz w:val="20"/>
          <w:szCs w:val="20"/>
        </w:rPr>
        <w:t>„inaktiv“</w:t>
      </w:r>
      <w:r w:rsidR="000E50F6" w:rsidRPr="00DE26BA">
        <w:rPr>
          <w:rFonts w:ascii="Arial" w:hAnsi="Arial" w:cs="Arial"/>
          <w:sz w:val="20"/>
          <w:szCs w:val="20"/>
        </w:rPr>
        <w:t xml:space="preserve"> oder </w:t>
      </w:r>
      <w:r w:rsidR="000E50F6" w:rsidRPr="00DE26BA">
        <w:rPr>
          <w:rFonts w:ascii="Arial" w:hAnsi="Arial" w:cs="Arial"/>
          <w:b/>
          <w:bCs/>
          <w:sz w:val="20"/>
          <w:szCs w:val="20"/>
        </w:rPr>
        <w:t>„aktiv“.</w:t>
      </w:r>
    </w:p>
    <w:p w14:paraId="0DAE0A57" w14:textId="52972462" w:rsidR="000E50F6" w:rsidRPr="00DE26BA" w:rsidRDefault="000E50F6" w:rsidP="005E12BA">
      <w:pPr>
        <w:ind w:left="720"/>
        <w:rPr>
          <w:rFonts w:ascii="Arial" w:hAnsi="Arial" w:cs="Arial"/>
          <w:sz w:val="20"/>
          <w:szCs w:val="20"/>
        </w:rPr>
      </w:pPr>
      <w:r w:rsidRPr="00DE26BA">
        <w:rPr>
          <w:rFonts w:ascii="Arial" w:hAnsi="Arial" w:cs="Arial"/>
          <w:sz w:val="20"/>
          <w:szCs w:val="20"/>
        </w:rPr>
        <w:t>Mit dem Setzen des Attributes wird die vor beschriebene Sortierung (Algorithmus) dann für diese Position neu gestartet.</w:t>
      </w:r>
    </w:p>
    <w:p w14:paraId="46CDA9BE" w14:textId="77777777" w:rsidR="00E62C35" w:rsidRDefault="00E62C35" w:rsidP="00735CDC">
      <w:pPr>
        <w:ind w:left="720"/>
        <w:rPr>
          <w:b/>
          <w:bCs/>
        </w:rPr>
      </w:pPr>
    </w:p>
    <w:p w14:paraId="255754F9" w14:textId="7E52BA9A" w:rsidR="00735CDC" w:rsidRPr="00D90E63" w:rsidRDefault="00735CDC" w:rsidP="00735CDC">
      <w:pPr>
        <w:ind w:left="720"/>
        <w:rPr>
          <w:noProof/>
          <w:u w:val="single"/>
        </w:rPr>
      </w:pPr>
      <w:r w:rsidRPr="00D90E63">
        <w:rPr>
          <w:b/>
          <w:bCs/>
          <w:u w:val="single"/>
        </w:rPr>
        <w:t>„</w:t>
      </w:r>
      <w:proofErr w:type="spellStart"/>
      <w:r w:rsidRPr="00D90E63">
        <w:rPr>
          <w:b/>
          <w:bCs/>
          <w:u w:val="single"/>
        </w:rPr>
        <w:t>DL</w:t>
      </w:r>
      <w:r w:rsidRPr="00D90E63">
        <w:rPr>
          <w:b/>
          <w:bCs/>
          <w:u w:val="single"/>
          <w:vertAlign w:val="subscript"/>
        </w:rPr>
        <w:t>korr</w:t>
      </w:r>
      <w:proofErr w:type="spellEnd"/>
      <w:r w:rsidRPr="00D90E63">
        <w:rPr>
          <w:b/>
          <w:bCs/>
          <w:u w:val="single"/>
        </w:rPr>
        <w:t xml:space="preserve"> [</w:t>
      </w:r>
      <w:r w:rsidRPr="00D90E63">
        <w:rPr>
          <w:rFonts w:cstheme="minorHAnsi"/>
          <w:b/>
          <w:bCs/>
          <w:u w:val="single"/>
        </w:rPr>
        <w:t>µ</w:t>
      </w:r>
      <w:r w:rsidRPr="00D90E63">
        <w:rPr>
          <w:b/>
          <w:bCs/>
          <w:u w:val="single"/>
        </w:rPr>
        <w:t>Sv/h]“</w:t>
      </w:r>
    </w:p>
    <w:p w14:paraId="7C4CEB25" w14:textId="336A1455" w:rsidR="005E456A" w:rsidRPr="00DE26BA" w:rsidRDefault="00E62C35" w:rsidP="001F4022">
      <w:pPr>
        <w:ind w:left="720"/>
        <w:rPr>
          <w:rFonts w:ascii="Arial" w:hAnsi="Arial" w:cs="Arial"/>
          <w:sz w:val="20"/>
          <w:szCs w:val="20"/>
        </w:rPr>
      </w:pPr>
      <w:r w:rsidRPr="00DE26BA">
        <w:rPr>
          <w:rFonts w:ascii="Arial" w:hAnsi="Arial" w:cs="Arial"/>
          <w:sz w:val="20"/>
          <w:szCs w:val="20"/>
        </w:rPr>
        <w:t xml:space="preserve">Auf der Basis von 8 h/d wird für jede </w:t>
      </w:r>
      <w:r w:rsidR="00204DCD" w:rsidRPr="00DE26BA">
        <w:rPr>
          <w:rFonts w:ascii="Arial" w:hAnsi="Arial" w:cs="Arial"/>
          <w:sz w:val="20"/>
          <w:szCs w:val="20"/>
        </w:rPr>
        <w:t>„</w:t>
      </w:r>
      <w:r w:rsidRPr="00DE26BA">
        <w:rPr>
          <w:rFonts w:ascii="Arial" w:hAnsi="Arial" w:cs="Arial"/>
          <w:sz w:val="20"/>
          <w:szCs w:val="20"/>
        </w:rPr>
        <w:t>Position</w:t>
      </w:r>
      <w:r w:rsidR="00204DCD" w:rsidRPr="00DE26BA">
        <w:rPr>
          <w:rFonts w:ascii="Arial" w:hAnsi="Arial" w:cs="Arial"/>
          <w:sz w:val="20"/>
          <w:szCs w:val="20"/>
        </w:rPr>
        <w:t>“</w:t>
      </w:r>
      <w:r w:rsidRPr="00DE26BA">
        <w:rPr>
          <w:rFonts w:ascii="Arial" w:hAnsi="Arial" w:cs="Arial"/>
          <w:sz w:val="20"/>
          <w:szCs w:val="20"/>
        </w:rPr>
        <w:t xml:space="preserve"> die Umgebungs-Äquivalent-Dosisleistung berechnet. Mit einbezogen werden:</w:t>
      </w:r>
    </w:p>
    <w:p w14:paraId="4488B959" w14:textId="5BFF6B76" w:rsidR="00E62C35" w:rsidRPr="00DE26BA" w:rsidRDefault="00204DCD" w:rsidP="00204DCD">
      <w:pPr>
        <w:pStyle w:val="Listenabsatz"/>
        <w:numPr>
          <w:ilvl w:val="0"/>
          <w:numId w:val="6"/>
        </w:numPr>
        <w:rPr>
          <w:rFonts w:ascii="Arial" w:hAnsi="Arial" w:cs="Arial"/>
          <w:sz w:val="20"/>
          <w:szCs w:val="20"/>
        </w:rPr>
      </w:pPr>
      <w:r w:rsidRPr="00DE26BA">
        <w:rPr>
          <w:rFonts w:ascii="Arial" w:hAnsi="Arial" w:cs="Arial"/>
          <w:b/>
          <w:bCs/>
          <w:sz w:val="20"/>
          <w:szCs w:val="20"/>
        </w:rPr>
        <w:t>„Verweilzeit [min]“</w:t>
      </w:r>
      <w:r w:rsidRPr="00DE26BA">
        <w:rPr>
          <w:rFonts w:ascii="Arial" w:hAnsi="Arial" w:cs="Arial"/>
          <w:sz w:val="20"/>
          <w:szCs w:val="20"/>
        </w:rPr>
        <w:t xml:space="preserve"> (Quelle-Details)</w:t>
      </w:r>
    </w:p>
    <w:p w14:paraId="70CA6E4C" w14:textId="015E5669" w:rsidR="00204DCD" w:rsidRPr="00DE26BA" w:rsidRDefault="00204DCD" w:rsidP="00204DCD">
      <w:pPr>
        <w:pStyle w:val="Listenabsatz"/>
        <w:numPr>
          <w:ilvl w:val="0"/>
          <w:numId w:val="6"/>
        </w:numPr>
        <w:rPr>
          <w:rFonts w:ascii="Arial" w:hAnsi="Arial" w:cs="Arial"/>
          <w:sz w:val="20"/>
          <w:szCs w:val="20"/>
        </w:rPr>
      </w:pPr>
      <w:r w:rsidRPr="00DE26BA">
        <w:rPr>
          <w:rFonts w:ascii="Arial" w:hAnsi="Arial" w:cs="Arial"/>
          <w:b/>
          <w:bCs/>
          <w:sz w:val="20"/>
          <w:szCs w:val="20"/>
        </w:rPr>
        <w:t>„int.</w:t>
      </w:r>
      <w:r w:rsidR="00D90E63">
        <w:rPr>
          <w:rFonts w:ascii="Arial" w:hAnsi="Arial" w:cs="Arial"/>
          <w:b/>
          <w:bCs/>
          <w:sz w:val="20"/>
          <w:szCs w:val="20"/>
        </w:rPr>
        <w:t xml:space="preserve"> </w:t>
      </w:r>
      <w:r w:rsidRPr="00DE26BA">
        <w:rPr>
          <w:rFonts w:ascii="Arial" w:hAnsi="Arial" w:cs="Arial"/>
          <w:b/>
          <w:bCs/>
          <w:sz w:val="20"/>
          <w:szCs w:val="20"/>
        </w:rPr>
        <w:t>Mittel“</w:t>
      </w:r>
      <w:r w:rsidRPr="00DE26BA">
        <w:rPr>
          <w:rFonts w:ascii="Arial" w:hAnsi="Arial" w:cs="Arial"/>
          <w:sz w:val="20"/>
          <w:szCs w:val="20"/>
        </w:rPr>
        <w:t xml:space="preserve"> (mittlere integrale Dosisleistung)</w:t>
      </w:r>
    </w:p>
    <w:p w14:paraId="7B1816C4" w14:textId="191F0EAA" w:rsidR="00E62C35" w:rsidRPr="00DE26BA" w:rsidRDefault="00204DCD" w:rsidP="00204DCD">
      <w:pPr>
        <w:pStyle w:val="Listenabsatz"/>
        <w:numPr>
          <w:ilvl w:val="0"/>
          <w:numId w:val="6"/>
        </w:numPr>
        <w:rPr>
          <w:rFonts w:ascii="Arial" w:hAnsi="Arial" w:cs="Arial"/>
          <w:b/>
          <w:bCs/>
          <w:sz w:val="20"/>
          <w:szCs w:val="20"/>
        </w:rPr>
      </w:pPr>
      <w:r w:rsidRPr="00DE26BA">
        <w:rPr>
          <w:rFonts w:ascii="Arial" w:hAnsi="Arial" w:cs="Arial"/>
          <w:b/>
          <w:bCs/>
          <w:sz w:val="20"/>
          <w:szCs w:val="20"/>
        </w:rPr>
        <w:t>„</w:t>
      </w:r>
      <w:r w:rsidR="00E62C35" w:rsidRPr="00DE26BA">
        <w:rPr>
          <w:rFonts w:ascii="Arial" w:hAnsi="Arial" w:cs="Arial"/>
          <w:b/>
          <w:bCs/>
          <w:sz w:val="20"/>
          <w:szCs w:val="20"/>
        </w:rPr>
        <w:t xml:space="preserve">Anzahl </w:t>
      </w:r>
      <w:proofErr w:type="spellStart"/>
      <w:r w:rsidR="00E62C35" w:rsidRPr="00DE26BA">
        <w:rPr>
          <w:rFonts w:ascii="Arial" w:hAnsi="Arial" w:cs="Arial"/>
          <w:b/>
          <w:bCs/>
          <w:sz w:val="20"/>
          <w:szCs w:val="20"/>
        </w:rPr>
        <w:t>Pro</w:t>
      </w:r>
      <w:proofErr w:type="spellEnd"/>
      <w:r w:rsidR="00E62C35" w:rsidRPr="00DE26BA">
        <w:rPr>
          <w:rFonts w:ascii="Arial" w:hAnsi="Arial" w:cs="Arial"/>
          <w:b/>
          <w:bCs/>
          <w:sz w:val="20"/>
          <w:szCs w:val="20"/>
        </w:rPr>
        <w:t xml:space="preserve"> Tag</w:t>
      </w:r>
      <w:r w:rsidRPr="00DE26BA">
        <w:rPr>
          <w:rFonts w:ascii="Arial" w:hAnsi="Arial" w:cs="Arial"/>
          <w:b/>
          <w:bCs/>
          <w:sz w:val="20"/>
          <w:szCs w:val="20"/>
        </w:rPr>
        <w:t>“</w:t>
      </w:r>
    </w:p>
    <w:p w14:paraId="578242A2" w14:textId="05E9B4A0" w:rsidR="00204DCD" w:rsidRPr="00DE26BA" w:rsidRDefault="00204DCD" w:rsidP="00204DCD">
      <w:pPr>
        <w:pStyle w:val="Listenabsatz"/>
        <w:numPr>
          <w:ilvl w:val="0"/>
          <w:numId w:val="6"/>
        </w:numPr>
        <w:rPr>
          <w:rFonts w:ascii="Arial" w:hAnsi="Arial" w:cs="Arial"/>
          <w:sz w:val="20"/>
          <w:szCs w:val="20"/>
        </w:rPr>
      </w:pPr>
      <w:r w:rsidRPr="00DE26BA">
        <w:rPr>
          <w:rFonts w:ascii="Arial" w:hAnsi="Arial" w:cs="Arial"/>
          <w:sz w:val="20"/>
          <w:szCs w:val="20"/>
        </w:rPr>
        <w:t xml:space="preserve">Alle </w:t>
      </w:r>
      <w:r w:rsidRPr="00DE26BA">
        <w:rPr>
          <w:rFonts w:ascii="Arial" w:hAnsi="Arial" w:cs="Arial"/>
          <w:b/>
          <w:bCs/>
          <w:sz w:val="20"/>
          <w:szCs w:val="20"/>
        </w:rPr>
        <w:t>„Abschirmungen“</w:t>
      </w:r>
      <w:r w:rsidRPr="00DE26BA">
        <w:rPr>
          <w:rFonts w:ascii="Arial" w:hAnsi="Arial" w:cs="Arial"/>
          <w:sz w:val="20"/>
          <w:szCs w:val="20"/>
        </w:rPr>
        <w:t xml:space="preserve"> zwischen „Quelle“ und „Position“</w:t>
      </w:r>
    </w:p>
    <w:p w14:paraId="140E85BD" w14:textId="21D19E4F" w:rsidR="001F4022" w:rsidRDefault="001F4022" w:rsidP="001F4022">
      <w:pPr>
        <w:ind w:left="720"/>
      </w:pPr>
    </w:p>
    <w:p w14:paraId="158E0849" w14:textId="56A31A5D" w:rsidR="00204DCD" w:rsidRDefault="00204DCD" w:rsidP="00CE5561">
      <w:pPr>
        <w:pageBreakBefore/>
        <w:ind w:left="720"/>
        <w:rPr>
          <w:rFonts w:ascii="Arial" w:hAnsi="Arial" w:cs="Arial"/>
          <w:b/>
          <w:bCs/>
          <w:sz w:val="28"/>
          <w:szCs w:val="28"/>
        </w:rPr>
      </w:pPr>
      <w:r w:rsidRPr="008E17DC">
        <w:rPr>
          <w:rFonts w:ascii="Arial" w:hAnsi="Arial" w:cs="Arial"/>
          <w:b/>
          <w:bCs/>
          <w:sz w:val="28"/>
          <w:szCs w:val="28"/>
        </w:rPr>
        <w:lastRenderedPageBreak/>
        <w:t>„Position</w:t>
      </w:r>
      <w:r>
        <w:rPr>
          <w:rFonts w:ascii="Arial" w:hAnsi="Arial" w:cs="Arial"/>
          <w:b/>
          <w:bCs/>
          <w:sz w:val="28"/>
          <w:szCs w:val="28"/>
        </w:rPr>
        <w:t>-Details</w:t>
      </w:r>
      <w:r w:rsidRPr="008E17DC">
        <w:rPr>
          <w:rFonts w:ascii="Arial" w:hAnsi="Arial" w:cs="Arial"/>
          <w:b/>
          <w:bCs/>
          <w:sz w:val="28"/>
          <w:szCs w:val="28"/>
        </w:rPr>
        <w:t>“</w:t>
      </w:r>
    </w:p>
    <w:p w14:paraId="1CCB0169" w14:textId="77777777" w:rsidR="00A94BAE" w:rsidRDefault="00A94BAE" w:rsidP="00A94BAE">
      <w:pPr>
        <w:ind w:left="720"/>
        <w:rPr>
          <w:rFonts w:ascii="Arial" w:hAnsi="Arial" w:cs="Arial"/>
          <w:sz w:val="20"/>
          <w:szCs w:val="20"/>
        </w:rPr>
      </w:pPr>
      <w:r w:rsidRPr="00163B68">
        <w:rPr>
          <w:rFonts w:ascii="Arial" w:hAnsi="Arial" w:cs="Arial"/>
          <w:sz w:val="20"/>
          <w:szCs w:val="20"/>
        </w:rPr>
        <w:t xml:space="preserve">Für die angewählte </w:t>
      </w:r>
      <w:r w:rsidRPr="00163B68">
        <w:rPr>
          <w:rFonts w:ascii="Arial" w:hAnsi="Arial" w:cs="Arial"/>
          <w:b/>
          <w:bCs/>
          <w:sz w:val="20"/>
          <w:szCs w:val="20"/>
        </w:rPr>
        <w:t>„Position“</w:t>
      </w:r>
      <w:r w:rsidRPr="00163B68">
        <w:rPr>
          <w:rFonts w:ascii="Arial" w:hAnsi="Arial" w:cs="Arial"/>
          <w:sz w:val="20"/>
          <w:szCs w:val="20"/>
        </w:rPr>
        <w:t xml:space="preserve"> wird dokumentiert, wie die Dosisleistungs-Werte zustande kommen. Die „Quelle“, die Position der Quelle, die Strahlzeit/Verweilzeit [min], der Abstand der Quelle zur angewählten Position [m], die Aktivität [</w:t>
      </w:r>
      <w:proofErr w:type="spellStart"/>
      <w:r w:rsidRPr="00163B68">
        <w:rPr>
          <w:rFonts w:ascii="Arial" w:hAnsi="Arial" w:cs="Arial"/>
          <w:sz w:val="20"/>
          <w:szCs w:val="20"/>
        </w:rPr>
        <w:t>MBq</w:t>
      </w:r>
      <w:proofErr w:type="spellEnd"/>
      <w:r w:rsidRPr="00163B68">
        <w:rPr>
          <w:rFonts w:ascii="Arial" w:hAnsi="Arial" w:cs="Arial"/>
          <w:sz w:val="20"/>
          <w:szCs w:val="20"/>
        </w:rPr>
        <w:t xml:space="preserve">], das Nuklid, die Anzahl der Schwächungsschichten zwischen Quelle und Position, der Gesamt-Schwächungsfaktor </w:t>
      </w:r>
      <w:proofErr w:type="spellStart"/>
      <w:proofErr w:type="gramStart"/>
      <w:r w:rsidRPr="00163B68">
        <w:rPr>
          <w:rFonts w:ascii="Arial" w:hAnsi="Arial" w:cs="Arial"/>
          <w:sz w:val="20"/>
          <w:szCs w:val="20"/>
        </w:rPr>
        <w:t>FN</w:t>
      </w:r>
      <w:r w:rsidRPr="00163B68">
        <w:rPr>
          <w:rFonts w:ascii="Arial" w:hAnsi="Arial" w:cs="Arial"/>
          <w:sz w:val="20"/>
          <w:szCs w:val="20"/>
          <w:vertAlign w:val="subscript"/>
        </w:rPr>
        <w:t>gesamt</w:t>
      </w:r>
      <w:proofErr w:type="spellEnd"/>
      <w:r w:rsidRPr="00163B68">
        <w:rPr>
          <w:rFonts w:ascii="Arial" w:hAnsi="Arial" w:cs="Arial"/>
          <w:sz w:val="20"/>
          <w:szCs w:val="20"/>
        </w:rPr>
        <w:t xml:space="preserve"> ,</w:t>
      </w:r>
      <w:proofErr w:type="gramEnd"/>
      <w:r w:rsidRPr="00163B68">
        <w:rPr>
          <w:rFonts w:ascii="Arial" w:hAnsi="Arial" w:cs="Arial"/>
          <w:sz w:val="20"/>
          <w:szCs w:val="20"/>
        </w:rPr>
        <w:t xml:space="preserve"> die maximale Dosisleistung </w:t>
      </w:r>
      <w:proofErr w:type="spellStart"/>
      <w:r w:rsidRPr="00163B68">
        <w:rPr>
          <w:rFonts w:ascii="Arial" w:hAnsi="Arial" w:cs="Arial"/>
          <w:sz w:val="20"/>
          <w:szCs w:val="20"/>
        </w:rPr>
        <w:t>DL</w:t>
      </w:r>
      <w:r w:rsidRPr="00163B68">
        <w:rPr>
          <w:rFonts w:ascii="Arial" w:hAnsi="Arial" w:cs="Arial"/>
          <w:sz w:val="20"/>
          <w:szCs w:val="20"/>
          <w:vertAlign w:val="subscript"/>
        </w:rPr>
        <w:t>max</w:t>
      </w:r>
      <w:proofErr w:type="spellEnd"/>
      <w:r w:rsidRPr="00163B68">
        <w:rPr>
          <w:rFonts w:ascii="Arial" w:hAnsi="Arial" w:cs="Arial"/>
          <w:sz w:val="20"/>
          <w:szCs w:val="20"/>
        </w:rPr>
        <w:t xml:space="preserve"> und die „Personen-Dosisleistung“ </w:t>
      </w:r>
      <w:proofErr w:type="spellStart"/>
      <w:r w:rsidRPr="00163B68">
        <w:rPr>
          <w:rFonts w:ascii="Arial" w:hAnsi="Arial" w:cs="Arial"/>
          <w:sz w:val="20"/>
          <w:szCs w:val="20"/>
        </w:rPr>
        <w:t>DL</w:t>
      </w:r>
      <w:r w:rsidRPr="00163B68">
        <w:rPr>
          <w:rFonts w:ascii="Arial" w:hAnsi="Arial" w:cs="Arial"/>
          <w:sz w:val="20"/>
          <w:szCs w:val="20"/>
          <w:vertAlign w:val="subscript"/>
        </w:rPr>
        <w:t>korr</w:t>
      </w:r>
      <w:proofErr w:type="spellEnd"/>
      <w:r w:rsidRPr="00163B68">
        <w:rPr>
          <w:rFonts w:ascii="Arial" w:hAnsi="Arial" w:cs="Arial"/>
          <w:sz w:val="20"/>
          <w:szCs w:val="20"/>
        </w:rPr>
        <w:t>.</w:t>
      </w:r>
    </w:p>
    <w:p w14:paraId="3301C92D" w14:textId="77777777" w:rsidR="00A94BAE" w:rsidRDefault="00A94BAE" w:rsidP="00A94BAE">
      <w:pPr>
        <w:ind w:left="720"/>
        <w:rPr>
          <w:rFonts w:ascii="Arial" w:hAnsi="Arial" w:cs="Arial"/>
          <w:sz w:val="20"/>
          <w:szCs w:val="20"/>
        </w:rPr>
      </w:pPr>
      <w:r>
        <w:rPr>
          <w:rFonts w:ascii="Arial" w:hAnsi="Arial" w:cs="Arial"/>
          <w:sz w:val="20"/>
          <w:szCs w:val="20"/>
        </w:rPr>
        <w:t xml:space="preserve">Die Farben der Dosisleistungswerte sind mit denen in der Darstellung der Verteilung identisch. Die Farblegende kann im Fenster </w:t>
      </w:r>
      <w:bookmarkStart w:id="11" w:name="_Hlk119416417"/>
      <w:r>
        <w:rPr>
          <w:rFonts w:ascii="Arial" w:hAnsi="Arial" w:cs="Arial"/>
          <w:sz w:val="20"/>
          <w:szCs w:val="20"/>
        </w:rPr>
        <w:t>„3D-Ansicht“</w:t>
      </w:r>
      <w:bookmarkEnd w:id="11"/>
      <w:r>
        <w:rPr>
          <w:rFonts w:ascii="Arial" w:hAnsi="Arial" w:cs="Arial"/>
          <w:sz w:val="20"/>
          <w:szCs w:val="20"/>
        </w:rPr>
        <w:t xml:space="preserve"> aktiviert/deaktiviert werden (Linker Rand; Button mit der Aufschrift „Leg“). Sie ist, solange das Fenster „3D-Ansicht“ geöffnet ist, auf dem Monitor frei verschiebbar.</w:t>
      </w:r>
    </w:p>
    <w:p w14:paraId="668F8761" w14:textId="0F32C196" w:rsidR="00A94BAE" w:rsidRPr="00163B68" w:rsidRDefault="00A94BAE" w:rsidP="00A94BAE">
      <w:pPr>
        <w:ind w:left="720"/>
        <w:rPr>
          <w:rFonts w:ascii="Arial" w:hAnsi="Arial" w:cs="Arial"/>
          <w:sz w:val="20"/>
          <w:szCs w:val="20"/>
        </w:rPr>
      </w:pPr>
      <w:r>
        <w:rPr>
          <w:rFonts w:ascii="Arial" w:hAnsi="Arial" w:cs="Arial"/>
          <w:sz w:val="20"/>
          <w:szCs w:val="20"/>
        </w:rPr>
        <w:t>Ein Klick auf die Spaltenüberschriften (</w:t>
      </w:r>
      <w:proofErr w:type="spellStart"/>
      <w:r>
        <w:rPr>
          <w:rFonts w:ascii="Arial" w:hAnsi="Arial" w:cs="Arial"/>
          <w:sz w:val="20"/>
          <w:szCs w:val="20"/>
        </w:rPr>
        <w:t>DL</w:t>
      </w:r>
      <w:r w:rsidRPr="00E07370">
        <w:rPr>
          <w:rFonts w:ascii="Arial" w:hAnsi="Arial" w:cs="Arial"/>
          <w:sz w:val="20"/>
          <w:szCs w:val="20"/>
          <w:vertAlign w:val="subscript"/>
        </w:rPr>
        <w:t>max</w:t>
      </w:r>
      <w:proofErr w:type="spellEnd"/>
      <w:r>
        <w:rPr>
          <w:rFonts w:ascii="Arial" w:hAnsi="Arial" w:cs="Arial"/>
          <w:sz w:val="20"/>
          <w:szCs w:val="20"/>
        </w:rPr>
        <w:t xml:space="preserve">, </w:t>
      </w:r>
      <w:proofErr w:type="spellStart"/>
      <w:r>
        <w:rPr>
          <w:rFonts w:ascii="Arial" w:hAnsi="Arial" w:cs="Arial"/>
          <w:sz w:val="20"/>
          <w:szCs w:val="20"/>
        </w:rPr>
        <w:t>DL</w:t>
      </w:r>
      <w:r w:rsidRPr="00E07370">
        <w:rPr>
          <w:rFonts w:ascii="Arial" w:hAnsi="Arial" w:cs="Arial"/>
          <w:sz w:val="20"/>
          <w:szCs w:val="20"/>
          <w:vertAlign w:val="subscript"/>
        </w:rPr>
        <w:t>korr</w:t>
      </w:r>
      <w:proofErr w:type="spellEnd"/>
      <w:r>
        <w:rPr>
          <w:rFonts w:ascii="Arial" w:hAnsi="Arial" w:cs="Arial"/>
          <w:sz w:val="20"/>
          <w:szCs w:val="20"/>
        </w:rPr>
        <w:t xml:space="preserve">) führt zu einer Werte-Sortierung der jeweiligen Spalte. Ein nochmaliger Klick zur umgekehrten Werte-Sortierung. Rückgängig </w:t>
      </w:r>
      <w:r w:rsidR="0070548C">
        <w:rPr>
          <w:rFonts w:ascii="Arial" w:hAnsi="Arial" w:cs="Arial"/>
          <w:sz w:val="20"/>
          <w:szCs w:val="20"/>
        </w:rPr>
        <w:t>g</w:t>
      </w:r>
      <w:r>
        <w:rPr>
          <w:rFonts w:ascii="Arial" w:hAnsi="Arial" w:cs="Arial"/>
          <w:sz w:val="20"/>
          <w:szCs w:val="20"/>
        </w:rPr>
        <w:t>emacht werden kann das durch einen Klick auf „</w:t>
      </w:r>
      <w:proofErr w:type="spellStart"/>
      <w:r>
        <w:rPr>
          <w:rFonts w:ascii="Arial" w:hAnsi="Arial" w:cs="Arial"/>
          <w:sz w:val="20"/>
          <w:szCs w:val="20"/>
        </w:rPr>
        <w:t>LfdNr</w:t>
      </w:r>
      <w:proofErr w:type="spellEnd"/>
      <w:r>
        <w:rPr>
          <w:rFonts w:ascii="Arial" w:hAnsi="Arial" w:cs="Arial"/>
          <w:sz w:val="20"/>
          <w:szCs w:val="20"/>
        </w:rPr>
        <w:t>.“</w:t>
      </w:r>
    </w:p>
    <w:p w14:paraId="4A37388D" w14:textId="77777777" w:rsidR="00163B68" w:rsidRDefault="00163B68" w:rsidP="001F4022">
      <w:pPr>
        <w:ind w:left="720"/>
        <w:rPr>
          <w:rFonts w:ascii="Arial" w:hAnsi="Arial" w:cs="Arial"/>
          <w:b/>
          <w:bCs/>
          <w:sz w:val="28"/>
          <w:szCs w:val="28"/>
        </w:rPr>
      </w:pPr>
    </w:p>
    <w:p w14:paraId="237524C6" w14:textId="70215775" w:rsidR="00DE26BA" w:rsidRDefault="00DE26BA" w:rsidP="001F4022">
      <w:pPr>
        <w:ind w:left="720"/>
      </w:pPr>
      <w:r w:rsidRPr="00DE26BA">
        <w:rPr>
          <w:noProof/>
        </w:rPr>
        <w:drawing>
          <wp:inline distT="0" distB="0" distL="0" distR="0" wp14:anchorId="42BA1779" wp14:editId="543308CB">
            <wp:extent cx="5737924" cy="488632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220" cy="4889983"/>
                    </a:xfrm>
                    <a:prstGeom prst="rect">
                      <a:avLst/>
                    </a:prstGeom>
                    <a:noFill/>
                    <a:ln>
                      <a:noFill/>
                    </a:ln>
                  </pic:spPr>
                </pic:pic>
              </a:graphicData>
            </a:graphic>
          </wp:inline>
        </w:drawing>
      </w:r>
    </w:p>
    <w:p w14:paraId="42664C09" w14:textId="22BC75AD" w:rsidR="001F4022" w:rsidRDefault="001F4022" w:rsidP="001F4022">
      <w:pPr>
        <w:ind w:left="720"/>
      </w:pPr>
    </w:p>
    <w:p w14:paraId="5017BAB7" w14:textId="77777777" w:rsidR="001F4022" w:rsidRDefault="001F4022" w:rsidP="000B1863">
      <w:pPr>
        <w:ind w:left="720"/>
      </w:pPr>
    </w:p>
    <w:p w14:paraId="0D950C88" w14:textId="186B0B08" w:rsidR="000B1863" w:rsidRPr="009473F6" w:rsidRDefault="00393CD6" w:rsidP="00393CD6">
      <w:pPr>
        <w:ind w:left="714"/>
        <w:rPr>
          <w:rFonts w:ascii="Arial" w:hAnsi="Arial" w:cs="Arial"/>
          <w:b/>
          <w:bCs/>
          <w:sz w:val="28"/>
          <w:szCs w:val="28"/>
        </w:rPr>
      </w:pPr>
      <w:r w:rsidRPr="009473F6">
        <w:rPr>
          <w:rFonts w:ascii="Arial" w:hAnsi="Arial" w:cs="Arial"/>
          <w:b/>
          <w:bCs/>
          <w:sz w:val="28"/>
          <w:szCs w:val="28"/>
        </w:rPr>
        <w:lastRenderedPageBreak/>
        <w:t>„Quellen“</w:t>
      </w:r>
      <w:r w:rsidR="000B1863" w:rsidRPr="009473F6">
        <w:rPr>
          <w:rFonts w:ascii="Arial" w:hAnsi="Arial" w:cs="Arial"/>
          <w:b/>
          <w:bCs/>
          <w:sz w:val="28"/>
          <w:szCs w:val="28"/>
        </w:rPr>
        <w:t xml:space="preserve"> </w:t>
      </w:r>
    </w:p>
    <w:p w14:paraId="24B16EE1" w14:textId="77777777" w:rsidR="00393CD6" w:rsidRDefault="00393CD6" w:rsidP="000B1863">
      <w:pPr>
        <w:ind w:left="720"/>
      </w:pPr>
    </w:p>
    <w:p w14:paraId="1E49A30D" w14:textId="1899A289" w:rsidR="007D23D1" w:rsidRDefault="007D23D1" w:rsidP="000B1863">
      <w:pPr>
        <w:ind w:left="720"/>
        <w:rPr>
          <w:rFonts w:ascii="Arial" w:hAnsi="Arial" w:cs="Arial"/>
          <w:sz w:val="20"/>
          <w:szCs w:val="20"/>
        </w:rPr>
      </w:pPr>
      <w:r w:rsidRPr="00163B68">
        <w:rPr>
          <w:rFonts w:ascii="Arial" w:hAnsi="Arial" w:cs="Arial"/>
          <w:sz w:val="20"/>
          <w:szCs w:val="20"/>
        </w:rPr>
        <w:t xml:space="preserve">In den </w:t>
      </w:r>
      <w:proofErr w:type="spellStart"/>
      <w:r w:rsidRPr="00163B68">
        <w:rPr>
          <w:rFonts w:ascii="Arial" w:hAnsi="Arial" w:cs="Arial"/>
          <w:sz w:val="20"/>
          <w:szCs w:val="20"/>
        </w:rPr>
        <w:t>Grundriß</w:t>
      </w:r>
      <w:proofErr w:type="spellEnd"/>
      <w:r w:rsidRPr="00163B68">
        <w:rPr>
          <w:rFonts w:ascii="Arial" w:hAnsi="Arial" w:cs="Arial"/>
          <w:sz w:val="20"/>
          <w:szCs w:val="20"/>
        </w:rPr>
        <w:t xml:space="preserve"> (das Projekt) werden alle beantragten bzw. zu rechnenden Quellen mit den wichtigen Eckdaten wie Nuklid, Aktivität </w:t>
      </w:r>
      <w:proofErr w:type="spellStart"/>
      <w:r w:rsidRPr="00163B68">
        <w:rPr>
          <w:rFonts w:ascii="Arial" w:hAnsi="Arial" w:cs="Arial"/>
          <w:sz w:val="20"/>
          <w:szCs w:val="20"/>
        </w:rPr>
        <w:t>u.ä.</w:t>
      </w:r>
      <w:proofErr w:type="spellEnd"/>
      <w:r w:rsidRPr="00163B68">
        <w:rPr>
          <w:rFonts w:ascii="Arial" w:hAnsi="Arial" w:cs="Arial"/>
          <w:sz w:val="20"/>
          <w:szCs w:val="20"/>
        </w:rPr>
        <w:t xml:space="preserve"> eingegeben. </w:t>
      </w:r>
    </w:p>
    <w:p w14:paraId="33CEA0E0" w14:textId="77777777" w:rsidR="00A94BAE" w:rsidRPr="006A4E6B" w:rsidRDefault="00A94BAE" w:rsidP="00A94BAE">
      <w:pPr>
        <w:ind w:left="720"/>
        <w:rPr>
          <w:b/>
          <w:bCs/>
          <w:noProof/>
          <w:u w:val="single"/>
        </w:rPr>
      </w:pPr>
      <w:r w:rsidRPr="006A4E6B">
        <w:rPr>
          <w:b/>
          <w:bCs/>
          <w:noProof/>
          <w:u w:val="single"/>
        </w:rPr>
        <w:t>„LfdNr.“ und „Bezeichnung“</w:t>
      </w:r>
      <w:r>
        <w:rPr>
          <w:b/>
          <w:bCs/>
          <w:noProof/>
          <w:u w:val="single"/>
        </w:rPr>
        <w:t>:</w:t>
      </w:r>
    </w:p>
    <w:p w14:paraId="18FE7244" w14:textId="77777777" w:rsidR="00A94BAE" w:rsidRPr="00163B68" w:rsidRDefault="00A94BAE" w:rsidP="00A94BAE">
      <w:pPr>
        <w:ind w:left="720"/>
        <w:rPr>
          <w:rFonts w:ascii="Arial" w:hAnsi="Arial" w:cs="Arial"/>
          <w:noProof/>
          <w:sz w:val="20"/>
          <w:szCs w:val="20"/>
        </w:rPr>
      </w:pPr>
      <w:r w:rsidRPr="00163B68">
        <w:rPr>
          <w:rFonts w:ascii="Arial" w:hAnsi="Arial" w:cs="Arial"/>
          <w:noProof/>
          <w:sz w:val="20"/>
          <w:szCs w:val="20"/>
        </w:rPr>
        <w:t xml:space="preserve">Die ersten beiden Spalten sind die laufende Nummer </w:t>
      </w:r>
      <w:bookmarkStart w:id="12" w:name="_Hlk118883423"/>
      <w:r w:rsidRPr="00163B68">
        <w:rPr>
          <w:rFonts w:ascii="Arial" w:hAnsi="Arial" w:cs="Arial"/>
          <w:noProof/>
          <w:sz w:val="20"/>
          <w:szCs w:val="20"/>
        </w:rPr>
        <w:t xml:space="preserve">„LfdNr.“ und die „Bezeichnung“ </w:t>
      </w:r>
      <w:bookmarkEnd w:id="12"/>
      <w:r w:rsidRPr="00163B68">
        <w:rPr>
          <w:rFonts w:ascii="Arial" w:hAnsi="Arial" w:cs="Arial"/>
          <w:noProof/>
          <w:sz w:val="20"/>
          <w:szCs w:val="20"/>
        </w:rPr>
        <w:t>der Quelle.</w:t>
      </w:r>
    </w:p>
    <w:p w14:paraId="58FD2282" w14:textId="77777777" w:rsidR="00A94BAE" w:rsidRPr="00163B68" w:rsidRDefault="00A94BAE" w:rsidP="000B1863">
      <w:pPr>
        <w:ind w:left="720"/>
        <w:rPr>
          <w:rFonts w:ascii="Arial" w:hAnsi="Arial" w:cs="Arial"/>
          <w:sz w:val="20"/>
          <w:szCs w:val="20"/>
        </w:rPr>
      </w:pPr>
    </w:p>
    <w:p w14:paraId="0A09FD60" w14:textId="6B17D0EA" w:rsidR="00DE000E" w:rsidRDefault="00041A8F" w:rsidP="000B1863">
      <w:pPr>
        <w:ind w:left="720"/>
        <w:rPr>
          <w:noProof/>
        </w:rPr>
      </w:pPr>
      <w:r w:rsidRPr="0071560A">
        <w:rPr>
          <w:noProof/>
        </w:rPr>
        <w:drawing>
          <wp:inline distT="0" distB="0" distL="0" distR="0" wp14:anchorId="566C01E5" wp14:editId="0716DF4E">
            <wp:extent cx="5230193" cy="2941983"/>
            <wp:effectExtent l="0" t="0" r="889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322" cy="2954993"/>
                    </a:xfrm>
                    <a:prstGeom prst="rect">
                      <a:avLst/>
                    </a:prstGeom>
                    <a:noFill/>
                    <a:ln>
                      <a:noFill/>
                    </a:ln>
                  </pic:spPr>
                </pic:pic>
              </a:graphicData>
            </a:graphic>
          </wp:inline>
        </w:drawing>
      </w:r>
    </w:p>
    <w:p w14:paraId="4ED4F20C" w14:textId="77777777" w:rsidR="0027114B" w:rsidRDefault="0027114B" w:rsidP="0027114B">
      <w:pPr>
        <w:ind w:left="720"/>
      </w:pPr>
    </w:p>
    <w:p w14:paraId="4A38E391" w14:textId="370FDE0C" w:rsidR="00FB0F51" w:rsidRPr="00FB0F51" w:rsidRDefault="00DE000E" w:rsidP="000B1863">
      <w:pPr>
        <w:ind w:left="720"/>
        <w:rPr>
          <w:b/>
          <w:bCs/>
          <w:noProof/>
          <w:u w:val="single"/>
        </w:rPr>
      </w:pPr>
      <w:r w:rsidRPr="00FB0F51">
        <w:rPr>
          <w:b/>
          <w:bCs/>
          <w:noProof/>
          <w:u w:val="single"/>
        </w:rPr>
        <w:t xml:space="preserve">„Anzahl pro Tag“ </w:t>
      </w:r>
    </w:p>
    <w:p w14:paraId="0FA9CCE2" w14:textId="4640DE10" w:rsidR="00FB0F51" w:rsidRPr="00163B68" w:rsidRDefault="00FB0F51" w:rsidP="00FB0F51">
      <w:pPr>
        <w:ind w:left="720"/>
        <w:rPr>
          <w:rFonts w:ascii="Arial" w:hAnsi="Arial" w:cs="Arial"/>
          <w:sz w:val="20"/>
          <w:szCs w:val="20"/>
        </w:rPr>
      </w:pPr>
      <w:r w:rsidRPr="00163B68">
        <w:rPr>
          <w:rFonts w:ascii="Arial" w:hAnsi="Arial" w:cs="Arial"/>
          <w:sz w:val="20"/>
          <w:szCs w:val="20"/>
        </w:rPr>
        <w:t>Nach der Bezeichnung, z.B. „PET-Patient“ erfolgt die Abfrage, wie viele der hier definierten Quellen am Tag im med. Programm gerechnet werden sollen.</w:t>
      </w:r>
    </w:p>
    <w:p w14:paraId="003755F4" w14:textId="5FD08A19" w:rsidR="00DE000E" w:rsidRPr="00163B68" w:rsidRDefault="00FB0F51" w:rsidP="000B1863">
      <w:pPr>
        <w:ind w:left="720"/>
        <w:rPr>
          <w:rFonts w:ascii="Arial" w:hAnsi="Arial" w:cs="Arial"/>
          <w:noProof/>
          <w:sz w:val="20"/>
          <w:szCs w:val="20"/>
        </w:rPr>
      </w:pPr>
      <w:r w:rsidRPr="00163B68">
        <w:rPr>
          <w:rFonts w:ascii="Arial" w:hAnsi="Arial" w:cs="Arial"/>
          <w:noProof/>
          <w:sz w:val="20"/>
          <w:szCs w:val="20"/>
        </w:rPr>
        <w:t xml:space="preserve">Die Angabe ist </w:t>
      </w:r>
      <w:r w:rsidR="00DE000E" w:rsidRPr="00163B68">
        <w:rPr>
          <w:rFonts w:ascii="Arial" w:hAnsi="Arial" w:cs="Arial"/>
          <w:noProof/>
          <w:sz w:val="20"/>
          <w:szCs w:val="20"/>
        </w:rPr>
        <w:t xml:space="preserve">bei der Berechnung der Personendosis (mittl. </w:t>
      </w:r>
      <w:r w:rsidR="00D95167" w:rsidRPr="00163B68">
        <w:rPr>
          <w:rFonts w:ascii="Arial" w:hAnsi="Arial" w:cs="Arial"/>
          <w:noProof/>
          <w:sz w:val="20"/>
          <w:szCs w:val="20"/>
        </w:rPr>
        <w:t>s</w:t>
      </w:r>
      <w:r w:rsidR="00DE000E" w:rsidRPr="00163B68">
        <w:rPr>
          <w:rFonts w:ascii="Arial" w:hAnsi="Arial" w:cs="Arial"/>
          <w:noProof/>
          <w:sz w:val="20"/>
          <w:szCs w:val="20"/>
        </w:rPr>
        <w:t>tatistisches Mittel)</w:t>
      </w:r>
      <w:r w:rsidR="00B271F1" w:rsidRPr="00163B68">
        <w:rPr>
          <w:rFonts w:ascii="Arial" w:hAnsi="Arial" w:cs="Arial"/>
          <w:noProof/>
          <w:sz w:val="20"/>
          <w:szCs w:val="20"/>
        </w:rPr>
        <w:t xml:space="preserve"> </w:t>
      </w:r>
      <w:r w:rsidR="00DE000E" w:rsidRPr="00163B68">
        <w:rPr>
          <w:rFonts w:ascii="Arial" w:hAnsi="Arial" w:cs="Arial"/>
          <w:noProof/>
          <w:sz w:val="20"/>
          <w:szCs w:val="20"/>
        </w:rPr>
        <w:t xml:space="preserve">von Bedeutung. Aus diesem Wert und der </w:t>
      </w:r>
      <w:r w:rsidR="00D95167" w:rsidRPr="00163B68">
        <w:rPr>
          <w:rFonts w:ascii="Arial" w:hAnsi="Arial" w:cs="Arial"/>
          <w:noProof/>
          <w:sz w:val="20"/>
          <w:szCs w:val="20"/>
        </w:rPr>
        <w:t xml:space="preserve">einzelnen </w:t>
      </w:r>
      <w:r w:rsidR="00DE000E" w:rsidRPr="00163B68">
        <w:rPr>
          <w:rFonts w:ascii="Arial" w:hAnsi="Arial" w:cs="Arial"/>
          <w:noProof/>
          <w:sz w:val="20"/>
          <w:szCs w:val="20"/>
        </w:rPr>
        <w:t>Aufenthaltszeit</w:t>
      </w:r>
      <w:r w:rsidR="00D95167" w:rsidRPr="00163B68">
        <w:rPr>
          <w:rFonts w:ascii="Arial" w:hAnsi="Arial" w:cs="Arial"/>
          <w:noProof/>
          <w:sz w:val="20"/>
          <w:szCs w:val="20"/>
        </w:rPr>
        <w:t>en an den jeweiligen Positionen</w:t>
      </w:r>
      <w:r w:rsidR="00DE000E" w:rsidRPr="00163B68">
        <w:rPr>
          <w:rFonts w:ascii="Arial" w:hAnsi="Arial" w:cs="Arial"/>
          <w:noProof/>
          <w:sz w:val="20"/>
          <w:szCs w:val="20"/>
        </w:rPr>
        <w:t xml:space="preserve"> wird</w:t>
      </w:r>
      <w:r w:rsidR="00D95167" w:rsidRPr="00163B68">
        <w:rPr>
          <w:rFonts w:ascii="Arial" w:hAnsi="Arial" w:cs="Arial"/>
          <w:noProof/>
          <w:sz w:val="20"/>
          <w:szCs w:val="20"/>
        </w:rPr>
        <w:t xml:space="preserve"> die Gesamtaufenthaltsdauer und somit die Gesamt-Strahlzeit</w:t>
      </w:r>
      <w:r w:rsidR="00DE000E" w:rsidRPr="00163B68">
        <w:rPr>
          <w:rFonts w:ascii="Arial" w:hAnsi="Arial" w:cs="Arial"/>
          <w:noProof/>
          <w:sz w:val="20"/>
          <w:szCs w:val="20"/>
        </w:rPr>
        <w:t xml:space="preserve"> </w:t>
      </w:r>
      <w:r w:rsidR="00B271F1" w:rsidRPr="00163B68">
        <w:rPr>
          <w:rFonts w:ascii="Arial" w:hAnsi="Arial" w:cs="Arial"/>
          <w:noProof/>
          <w:sz w:val="20"/>
          <w:szCs w:val="20"/>
        </w:rPr>
        <w:t>ermittelt</w:t>
      </w:r>
      <w:r w:rsidR="00D95167" w:rsidRPr="00163B68">
        <w:rPr>
          <w:rFonts w:ascii="Arial" w:hAnsi="Arial" w:cs="Arial"/>
          <w:noProof/>
          <w:sz w:val="20"/>
          <w:szCs w:val="20"/>
        </w:rPr>
        <w:t>.</w:t>
      </w:r>
    </w:p>
    <w:p w14:paraId="21AEF97B" w14:textId="4A7DA526" w:rsidR="00B271F1" w:rsidRPr="00163B68" w:rsidRDefault="00B271F1" w:rsidP="000B1863">
      <w:pPr>
        <w:ind w:left="720"/>
        <w:rPr>
          <w:rFonts w:ascii="Arial" w:hAnsi="Arial" w:cs="Arial"/>
          <w:noProof/>
          <w:sz w:val="20"/>
          <w:szCs w:val="20"/>
        </w:rPr>
      </w:pPr>
      <w:r w:rsidRPr="00163B68">
        <w:rPr>
          <w:rFonts w:ascii="Arial" w:hAnsi="Arial" w:cs="Arial"/>
          <w:noProof/>
          <w:sz w:val="20"/>
          <w:szCs w:val="20"/>
        </w:rPr>
        <w:t>Mehrere Aufenthalte gleiche</w:t>
      </w:r>
      <w:r w:rsidR="002745C6" w:rsidRPr="00163B68">
        <w:rPr>
          <w:rFonts w:ascii="Arial" w:hAnsi="Arial" w:cs="Arial"/>
          <w:noProof/>
          <w:sz w:val="20"/>
          <w:szCs w:val="20"/>
        </w:rPr>
        <w:t>r</w:t>
      </w:r>
      <w:r w:rsidRPr="00163B68">
        <w:rPr>
          <w:rFonts w:ascii="Arial" w:hAnsi="Arial" w:cs="Arial"/>
          <w:noProof/>
          <w:sz w:val="20"/>
          <w:szCs w:val="20"/>
        </w:rPr>
        <w:t xml:space="preserve"> Quellen könnten auch so eingegeben werden, dass die einzelnen Aufenthaltszeiten entsprechend der Anzahl pro Tag summiert eingegeben werden.</w:t>
      </w:r>
    </w:p>
    <w:p w14:paraId="65E92D5B" w14:textId="677DB2B5" w:rsidR="00B931F8" w:rsidRPr="00163B68" w:rsidRDefault="006266AB" w:rsidP="000B1863">
      <w:pPr>
        <w:ind w:left="720"/>
        <w:rPr>
          <w:rFonts w:ascii="Arial" w:hAnsi="Arial" w:cs="Arial"/>
          <w:noProof/>
          <w:sz w:val="20"/>
          <w:szCs w:val="20"/>
        </w:rPr>
      </w:pPr>
      <w:r w:rsidRPr="00163B68">
        <w:rPr>
          <w:rFonts w:ascii="Arial" w:hAnsi="Arial" w:cs="Arial"/>
          <w:noProof/>
          <w:sz w:val="20"/>
          <w:szCs w:val="20"/>
        </w:rPr>
        <w:t>Aber e</w:t>
      </w:r>
      <w:r w:rsidR="00D95167" w:rsidRPr="00163B68">
        <w:rPr>
          <w:rFonts w:ascii="Arial" w:hAnsi="Arial" w:cs="Arial"/>
          <w:noProof/>
          <w:sz w:val="20"/>
          <w:szCs w:val="20"/>
        </w:rPr>
        <w:t>rst die Aufspaltung der Strahlzeit an einer Position in Anzahl und Einzelaufenthaltsdauer</w:t>
      </w:r>
      <w:r w:rsidR="00B271F1" w:rsidRPr="00163B68">
        <w:rPr>
          <w:rFonts w:ascii="Arial" w:hAnsi="Arial" w:cs="Arial"/>
          <w:noProof/>
          <w:sz w:val="20"/>
          <w:szCs w:val="20"/>
        </w:rPr>
        <w:t xml:space="preserve"> </w:t>
      </w:r>
      <w:r w:rsidR="00D95167" w:rsidRPr="00163B68">
        <w:rPr>
          <w:rFonts w:ascii="Arial" w:hAnsi="Arial" w:cs="Arial"/>
          <w:noProof/>
          <w:sz w:val="20"/>
          <w:szCs w:val="20"/>
        </w:rPr>
        <w:t>ermöglicht es</w:t>
      </w:r>
      <w:r w:rsidR="00B271F1" w:rsidRPr="00163B68">
        <w:rPr>
          <w:rFonts w:ascii="Arial" w:hAnsi="Arial" w:cs="Arial"/>
          <w:noProof/>
          <w:sz w:val="20"/>
          <w:szCs w:val="20"/>
        </w:rPr>
        <w:t>,</w:t>
      </w:r>
      <w:r w:rsidR="00D95167" w:rsidRPr="00163B68">
        <w:rPr>
          <w:rFonts w:ascii="Arial" w:hAnsi="Arial" w:cs="Arial"/>
          <w:noProof/>
          <w:sz w:val="20"/>
          <w:szCs w:val="20"/>
        </w:rPr>
        <w:t xml:space="preserve"> an den einzelnen Positionen mit </w:t>
      </w:r>
      <w:r w:rsidR="00D95167" w:rsidRPr="00163B68">
        <w:rPr>
          <w:rFonts w:ascii="Arial" w:hAnsi="Arial" w:cs="Arial"/>
          <w:b/>
          <w:bCs/>
          <w:i/>
          <w:iCs/>
          <w:noProof/>
          <w:sz w:val="20"/>
          <w:szCs w:val="20"/>
          <w:u w:val="single"/>
        </w:rPr>
        <w:t>mittleren integralen Dosisleistungswerten</w:t>
      </w:r>
      <w:r w:rsidR="00D95167" w:rsidRPr="00163B68">
        <w:rPr>
          <w:rFonts w:ascii="Arial" w:hAnsi="Arial" w:cs="Arial"/>
          <w:noProof/>
          <w:sz w:val="20"/>
          <w:szCs w:val="20"/>
        </w:rPr>
        <w:t xml:space="preserve"> aus den Einzelaufenthaltszeiten zu rechnen. </w:t>
      </w:r>
    </w:p>
    <w:p w14:paraId="35CEAEA8" w14:textId="2DBA830E" w:rsidR="00384A2D" w:rsidRPr="00163B68" w:rsidRDefault="00384A2D" w:rsidP="000B1863">
      <w:pPr>
        <w:ind w:left="720"/>
        <w:rPr>
          <w:rFonts w:ascii="Arial" w:hAnsi="Arial" w:cs="Arial"/>
          <w:noProof/>
          <w:sz w:val="20"/>
          <w:szCs w:val="20"/>
        </w:rPr>
      </w:pPr>
      <w:r w:rsidRPr="00163B68">
        <w:rPr>
          <w:rFonts w:ascii="Arial" w:hAnsi="Arial" w:cs="Arial"/>
          <w:noProof/>
          <w:sz w:val="20"/>
          <w:szCs w:val="20"/>
        </w:rPr>
        <w:t>Die Quellen werden</w:t>
      </w:r>
      <w:r w:rsidR="006266AB" w:rsidRPr="00163B68">
        <w:rPr>
          <w:rFonts w:ascii="Arial" w:hAnsi="Arial" w:cs="Arial"/>
          <w:noProof/>
          <w:sz w:val="20"/>
          <w:szCs w:val="20"/>
        </w:rPr>
        <w:t xml:space="preserve"> im Hauptfenster</w:t>
      </w:r>
      <w:r w:rsidRPr="00163B68">
        <w:rPr>
          <w:rFonts w:ascii="Arial" w:hAnsi="Arial" w:cs="Arial"/>
          <w:noProof/>
          <w:sz w:val="20"/>
          <w:szCs w:val="20"/>
        </w:rPr>
        <w:t xml:space="preserve"> keinen festen Ortskoordinaten zugewiesen. Die Zuweisung der </w:t>
      </w:r>
      <w:r w:rsidR="00593D4B" w:rsidRPr="00163B68">
        <w:rPr>
          <w:rFonts w:ascii="Arial" w:hAnsi="Arial" w:cs="Arial"/>
          <w:noProof/>
          <w:sz w:val="20"/>
          <w:szCs w:val="20"/>
        </w:rPr>
        <w:t>Ortskoordinaten</w:t>
      </w:r>
      <w:r w:rsidRPr="00163B68">
        <w:rPr>
          <w:rFonts w:ascii="Arial" w:hAnsi="Arial" w:cs="Arial"/>
          <w:noProof/>
          <w:sz w:val="20"/>
          <w:szCs w:val="20"/>
        </w:rPr>
        <w:t xml:space="preserve"> geschieht über ein separates </w:t>
      </w:r>
      <w:r w:rsidR="00593D4B" w:rsidRPr="00163B68">
        <w:rPr>
          <w:rFonts w:ascii="Arial" w:hAnsi="Arial" w:cs="Arial"/>
          <w:noProof/>
          <w:sz w:val="20"/>
          <w:szCs w:val="20"/>
        </w:rPr>
        <w:t>Programmteil,</w:t>
      </w:r>
      <w:r w:rsidRPr="00163B68">
        <w:rPr>
          <w:rFonts w:ascii="Arial" w:hAnsi="Arial" w:cs="Arial"/>
          <w:noProof/>
          <w:sz w:val="20"/>
          <w:szCs w:val="20"/>
        </w:rPr>
        <w:t xml:space="preserve"> in dem die reinen </w:t>
      </w:r>
      <w:r w:rsidR="00593D4B" w:rsidRPr="00163B68">
        <w:rPr>
          <w:rFonts w:ascii="Arial" w:hAnsi="Arial" w:cs="Arial"/>
          <w:noProof/>
          <w:sz w:val="20"/>
          <w:szCs w:val="20"/>
        </w:rPr>
        <w:t>„</w:t>
      </w:r>
      <w:r w:rsidRPr="00163B68">
        <w:rPr>
          <w:rFonts w:ascii="Arial" w:hAnsi="Arial" w:cs="Arial"/>
          <w:b/>
          <w:bCs/>
          <w:noProof/>
          <w:sz w:val="20"/>
          <w:szCs w:val="20"/>
        </w:rPr>
        <w:t>Positionen</w:t>
      </w:r>
      <w:r w:rsidR="00593D4B" w:rsidRPr="00163B68">
        <w:rPr>
          <w:rFonts w:ascii="Arial" w:hAnsi="Arial" w:cs="Arial"/>
          <w:noProof/>
          <w:sz w:val="20"/>
          <w:szCs w:val="20"/>
        </w:rPr>
        <w:t>“,</w:t>
      </w:r>
      <w:r w:rsidRPr="00163B68">
        <w:rPr>
          <w:rFonts w:ascii="Arial" w:hAnsi="Arial" w:cs="Arial"/>
          <w:noProof/>
          <w:sz w:val="20"/>
          <w:szCs w:val="20"/>
        </w:rPr>
        <w:t xml:space="preserve"> ohne dass ihnen eine Quelle oder das Merkmal eines Aufpunktes zugewiesen wird</w:t>
      </w:r>
      <w:r w:rsidR="00593D4B" w:rsidRPr="00163B68">
        <w:rPr>
          <w:rFonts w:ascii="Arial" w:hAnsi="Arial" w:cs="Arial"/>
          <w:noProof/>
          <w:sz w:val="20"/>
          <w:szCs w:val="20"/>
        </w:rPr>
        <w:t>, definiert werden</w:t>
      </w:r>
      <w:r w:rsidRPr="00163B68">
        <w:rPr>
          <w:rFonts w:ascii="Arial" w:hAnsi="Arial" w:cs="Arial"/>
          <w:noProof/>
          <w:sz w:val="20"/>
          <w:szCs w:val="20"/>
        </w:rPr>
        <w:t xml:space="preserve"> </w:t>
      </w:r>
    </w:p>
    <w:p w14:paraId="69175C98" w14:textId="77777777" w:rsidR="00FB0F51" w:rsidRPr="00FB0F51" w:rsidRDefault="00B931F8" w:rsidP="0081247D">
      <w:pPr>
        <w:pageBreakBefore/>
        <w:ind w:left="720"/>
        <w:rPr>
          <w:b/>
          <w:bCs/>
          <w:noProof/>
          <w:u w:val="single"/>
        </w:rPr>
      </w:pPr>
      <w:r w:rsidRPr="00FB0F51">
        <w:rPr>
          <w:b/>
          <w:bCs/>
          <w:noProof/>
          <w:u w:val="single"/>
        </w:rPr>
        <w:lastRenderedPageBreak/>
        <w:t xml:space="preserve">„Anzahl Positionen“ </w:t>
      </w:r>
    </w:p>
    <w:p w14:paraId="3D7DF359" w14:textId="3B64284A" w:rsidR="00B931F8" w:rsidRPr="00163B68" w:rsidRDefault="00F36D38" w:rsidP="000B1863">
      <w:pPr>
        <w:ind w:left="720"/>
        <w:rPr>
          <w:rFonts w:ascii="Arial" w:hAnsi="Arial" w:cs="Arial"/>
          <w:noProof/>
          <w:sz w:val="20"/>
          <w:szCs w:val="20"/>
        </w:rPr>
      </w:pPr>
      <w:r w:rsidRPr="00163B68">
        <w:rPr>
          <w:rFonts w:ascii="Arial" w:hAnsi="Arial" w:cs="Arial"/>
          <w:noProof/>
          <w:sz w:val="20"/>
          <w:szCs w:val="20"/>
        </w:rPr>
        <w:t xml:space="preserve">zeigt die in den </w:t>
      </w:r>
      <w:r w:rsidR="00593D4B" w:rsidRPr="00163B68">
        <w:rPr>
          <w:rFonts w:ascii="Arial" w:hAnsi="Arial" w:cs="Arial"/>
          <w:noProof/>
          <w:sz w:val="20"/>
          <w:szCs w:val="20"/>
        </w:rPr>
        <w:t>„</w:t>
      </w:r>
      <w:r w:rsidRPr="00163B68">
        <w:rPr>
          <w:rFonts w:ascii="Arial" w:hAnsi="Arial" w:cs="Arial"/>
          <w:b/>
          <w:bCs/>
          <w:noProof/>
          <w:sz w:val="20"/>
          <w:szCs w:val="20"/>
        </w:rPr>
        <w:t>Quellen-Details</w:t>
      </w:r>
      <w:r w:rsidR="00593D4B" w:rsidRPr="00163B68">
        <w:rPr>
          <w:rFonts w:ascii="Arial" w:hAnsi="Arial" w:cs="Arial"/>
          <w:noProof/>
          <w:sz w:val="20"/>
          <w:szCs w:val="20"/>
        </w:rPr>
        <w:t>“</w:t>
      </w:r>
      <w:r w:rsidRPr="00163B68">
        <w:rPr>
          <w:rFonts w:ascii="Arial" w:hAnsi="Arial" w:cs="Arial"/>
          <w:noProof/>
          <w:sz w:val="20"/>
          <w:szCs w:val="20"/>
        </w:rPr>
        <w:t xml:space="preserve"> definierten Aufenthaltsorte</w:t>
      </w:r>
      <w:r w:rsidR="00B931F8" w:rsidRPr="00163B68">
        <w:rPr>
          <w:rFonts w:ascii="Arial" w:hAnsi="Arial" w:cs="Arial"/>
          <w:noProof/>
          <w:sz w:val="20"/>
          <w:szCs w:val="20"/>
        </w:rPr>
        <w:t xml:space="preserve"> einer Quelle (Patienten) </w:t>
      </w:r>
      <w:r w:rsidRPr="00163B68">
        <w:rPr>
          <w:rFonts w:ascii="Arial" w:hAnsi="Arial" w:cs="Arial"/>
          <w:noProof/>
          <w:sz w:val="20"/>
          <w:szCs w:val="20"/>
        </w:rPr>
        <w:t>an.</w:t>
      </w:r>
      <w:r w:rsidR="00B931F8" w:rsidRPr="00163B68">
        <w:rPr>
          <w:rFonts w:ascii="Arial" w:hAnsi="Arial" w:cs="Arial"/>
          <w:noProof/>
          <w:sz w:val="20"/>
          <w:szCs w:val="20"/>
        </w:rPr>
        <w:t xml:space="preserve"> Dem normalen Organisationsablauf</w:t>
      </w:r>
      <w:r w:rsidR="003665FE" w:rsidRPr="00163B68">
        <w:rPr>
          <w:rFonts w:ascii="Arial" w:hAnsi="Arial" w:cs="Arial"/>
          <w:noProof/>
          <w:sz w:val="20"/>
          <w:szCs w:val="20"/>
        </w:rPr>
        <w:t xml:space="preserve"> „Applikation, Warteraum und am Ende d</w:t>
      </w:r>
      <w:r w:rsidR="006266AB" w:rsidRPr="00163B68">
        <w:rPr>
          <w:rFonts w:ascii="Arial" w:hAnsi="Arial" w:cs="Arial"/>
          <w:noProof/>
          <w:sz w:val="20"/>
          <w:szCs w:val="20"/>
        </w:rPr>
        <w:t>ie</w:t>
      </w:r>
      <w:r w:rsidR="003665FE" w:rsidRPr="00163B68">
        <w:rPr>
          <w:rFonts w:ascii="Arial" w:hAnsi="Arial" w:cs="Arial"/>
          <w:noProof/>
          <w:sz w:val="20"/>
          <w:szCs w:val="20"/>
        </w:rPr>
        <w:t xml:space="preserve"> Kamera“ entsprechend. Die Aufenthaltszeiten an den jeweiligen Positionen werden bei den „Details“ eingegeben. So könnte ein Patient mit </w:t>
      </w:r>
      <w:r w:rsidR="006266AB" w:rsidRPr="00163B68">
        <w:rPr>
          <w:rFonts w:ascii="Arial" w:hAnsi="Arial" w:cs="Arial"/>
          <w:noProof/>
          <w:sz w:val="20"/>
          <w:szCs w:val="20"/>
          <w:vertAlign w:val="superscript"/>
        </w:rPr>
        <w:t>99m</w:t>
      </w:r>
      <w:r w:rsidR="003665FE" w:rsidRPr="00163B68">
        <w:rPr>
          <w:rFonts w:ascii="Arial" w:hAnsi="Arial" w:cs="Arial"/>
          <w:noProof/>
          <w:sz w:val="20"/>
          <w:szCs w:val="20"/>
        </w:rPr>
        <w:t xml:space="preserve">Tc mit 5 min in der Applikation, mit 1 h im Wartebereich (ein einziger Aufenthaltspunkt) und 40 min unter der Kamera eingegeben werden. </w:t>
      </w:r>
    </w:p>
    <w:p w14:paraId="23ED65CA" w14:textId="50089E25" w:rsidR="003665FE" w:rsidRPr="00163B68" w:rsidRDefault="003665FE" w:rsidP="000B1863">
      <w:pPr>
        <w:ind w:left="720"/>
        <w:rPr>
          <w:rFonts w:ascii="Arial" w:hAnsi="Arial" w:cs="Arial"/>
          <w:noProof/>
          <w:sz w:val="20"/>
          <w:szCs w:val="20"/>
        </w:rPr>
      </w:pPr>
      <w:r w:rsidRPr="00163B68">
        <w:rPr>
          <w:rFonts w:ascii="Arial" w:hAnsi="Arial" w:cs="Arial"/>
          <w:noProof/>
          <w:sz w:val="20"/>
          <w:szCs w:val="20"/>
        </w:rPr>
        <w:t>Wenn mehrere Kameras zur Verfügung stehen und damit mehrere Patienten nicht nur nacheinander, sondern auch gleichzeitig im Wartebereich nebeneinander sitze</w:t>
      </w:r>
      <w:r w:rsidR="001B7316" w:rsidRPr="00163B68">
        <w:rPr>
          <w:rFonts w:ascii="Arial" w:hAnsi="Arial" w:cs="Arial"/>
          <w:noProof/>
          <w:sz w:val="20"/>
          <w:szCs w:val="20"/>
        </w:rPr>
        <w:t>nd berechnet werden sollen</w:t>
      </w:r>
      <w:r w:rsidRPr="00163B68">
        <w:rPr>
          <w:rFonts w:ascii="Arial" w:hAnsi="Arial" w:cs="Arial"/>
          <w:noProof/>
          <w:sz w:val="20"/>
          <w:szCs w:val="20"/>
        </w:rPr>
        <w:t>, dann muss eine weitere Quelle definiert werden. Nur so werden mehrere Quellen gleichzeitig/nebeneinander bei der Berechnung der Dosisleistung (stat.Mittel und Max.-Dosis)</w:t>
      </w:r>
      <w:r w:rsidR="00F31AA0" w:rsidRPr="00163B68">
        <w:rPr>
          <w:rFonts w:ascii="Arial" w:hAnsi="Arial" w:cs="Arial"/>
          <w:noProof/>
          <w:sz w:val="20"/>
          <w:szCs w:val="20"/>
        </w:rPr>
        <w:t xml:space="preserve"> berücksichtigt.</w:t>
      </w:r>
      <w:r w:rsidR="006266AB" w:rsidRPr="00163B68">
        <w:rPr>
          <w:rFonts w:ascii="Arial" w:hAnsi="Arial" w:cs="Arial"/>
          <w:noProof/>
          <w:sz w:val="20"/>
          <w:szCs w:val="20"/>
        </w:rPr>
        <w:t xml:space="preserve"> (Eine Quelle kann nur genau eine Position zur gleichen Zeit</w:t>
      </w:r>
      <w:r w:rsidR="0081247D">
        <w:rPr>
          <w:rFonts w:ascii="Arial" w:hAnsi="Arial" w:cs="Arial"/>
          <w:noProof/>
          <w:sz w:val="20"/>
          <w:szCs w:val="20"/>
        </w:rPr>
        <w:t xml:space="preserve"> </w:t>
      </w:r>
      <w:r w:rsidR="006266AB" w:rsidRPr="00163B68">
        <w:rPr>
          <w:rFonts w:ascii="Arial" w:hAnsi="Arial" w:cs="Arial"/>
          <w:noProof/>
          <w:sz w:val="20"/>
          <w:szCs w:val="20"/>
        </w:rPr>
        <w:t>einnehmen; In jeder Position kann immer nur genau eine einzige Quelle zur gleichen Zeit sein)</w:t>
      </w:r>
    </w:p>
    <w:p w14:paraId="6566C2A8" w14:textId="0D106CA8" w:rsidR="00F31AA0" w:rsidRPr="00163B68" w:rsidRDefault="00593D4B" w:rsidP="000B1863">
      <w:pPr>
        <w:ind w:left="720"/>
        <w:rPr>
          <w:rFonts w:ascii="Arial" w:hAnsi="Arial" w:cs="Arial"/>
          <w:noProof/>
          <w:sz w:val="20"/>
          <w:szCs w:val="20"/>
        </w:rPr>
      </w:pPr>
      <w:r w:rsidRPr="00163B68">
        <w:rPr>
          <w:rFonts w:ascii="Arial" w:hAnsi="Arial" w:cs="Arial"/>
          <w:noProof/>
          <w:sz w:val="20"/>
          <w:szCs w:val="20"/>
        </w:rPr>
        <w:t>M</w:t>
      </w:r>
      <w:r w:rsidR="00F31AA0" w:rsidRPr="00163B68">
        <w:rPr>
          <w:rFonts w:ascii="Arial" w:hAnsi="Arial" w:cs="Arial"/>
          <w:noProof/>
          <w:sz w:val="20"/>
          <w:szCs w:val="20"/>
        </w:rPr>
        <w:t xml:space="preserve">ehr </w:t>
      </w:r>
      <w:r w:rsidRPr="00163B68">
        <w:rPr>
          <w:rFonts w:ascii="Arial" w:hAnsi="Arial" w:cs="Arial"/>
          <w:noProof/>
          <w:sz w:val="20"/>
          <w:szCs w:val="20"/>
        </w:rPr>
        <w:t xml:space="preserve">dazu </w:t>
      </w:r>
      <w:r w:rsidR="00F31AA0" w:rsidRPr="00163B68">
        <w:rPr>
          <w:rFonts w:ascii="Arial" w:hAnsi="Arial" w:cs="Arial"/>
          <w:noProof/>
          <w:sz w:val="20"/>
          <w:szCs w:val="20"/>
        </w:rPr>
        <w:t>bei den Erläuterungen der „</w:t>
      </w:r>
      <w:r w:rsidR="00F31AA0" w:rsidRPr="00163B68">
        <w:rPr>
          <w:rFonts w:ascii="Arial" w:hAnsi="Arial" w:cs="Arial"/>
          <w:b/>
          <w:bCs/>
          <w:noProof/>
          <w:sz w:val="20"/>
          <w:szCs w:val="20"/>
        </w:rPr>
        <w:t>Quelle-Details</w:t>
      </w:r>
      <w:r w:rsidR="00F31AA0" w:rsidRPr="00163B68">
        <w:rPr>
          <w:rFonts w:ascii="Arial" w:hAnsi="Arial" w:cs="Arial"/>
          <w:noProof/>
          <w:sz w:val="20"/>
          <w:szCs w:val="20"/>
        </w:rPr>
        <w:t>“.</w:t>
      </w:r>
    </w:p>
    <w:p w14:paraId="2CE3C82B" w14:textId="1C4158BF" w:rsidR="00FB0F51" w:rsidRPr="00FB0F51" w:rsidRDefault="00FB0F51" w:rsidP="000B1863">
      <w:pPr>
        <w:ind w:left="720"/>
        <w:rPr>
          <w:b/>
          <w:bCs/>
          <w:noProof/>
          <w:u w:val="single"/>
        </w:rPr>
      </w:pPr>
      <w:r w:rsidRPr="00FB0F51">
        <w:rPr>
          <w:b/>
          <w:bCs/>
          <w:noProof/>
          <w:u w:val="single"/>
        </w:rPr>
        <w:t>„Nuklid“ und „nom.Akt. [MBq]“</w:t>
      </w:r>
    </w:p>
    <w:p w14:paraId="7D40F54D" w14:textId="77777777" w:rsidR="006C0BB1" w:rsidRPr="00163B68" w:rsidRDefault="00653549" w:rsidP="00653549">
      <w:pPr>
        <w:ind w:left="720"/>
        <w:rPr>
          <w:rFonts w:ascii="Arial" w:hAnsi="Arial" w:cs="Arial"/>
          <w:sz w:val="20"/>
          <w:szCs w:val="20"/>
        </w:rPr>
      </w:pPr>
      <w:r w:rsidRPr="00163B68">
        <w:rPr>
          <w:rFonts w:ascii="Arial" w:hAnsi="Arial" w:cs="Arial"/>
          <w:sz w:val="20"/>
          <w:szCs w:val="20"/>
        </w:rPr>
        <w:t>Aus einer vordefinierten Liste wird das Nuklid ausgewählt</w:t>
      </w:r>
      <w:r w:rsidR="006C0BB1" w:rsidRPr="00163B68">
        <w:rPr>
          <w:rFonts w:ascii="Arial" w:hAnsi="Arial" w:cs="Arial"/>
          <w:sz w:val="20"/>
          <w:szCs w:val="20"/>
        </w:rPr>
        <w:t xml:space="preserve">, z.B. </w:t>
      </w:r>
      <w:r w:rsidRPr="00163B68">
        <w:rPr>
          <w:rFonts w:ascii="Arial" w:hAnsi="Arial" w:cs="Arial"/>
          <w:sz w:val="20"/>
          <w:szCs w:val="20"/>
        </w:rPr>
        <w:t>„J-131+“</w:t>
      </w:r>
      <w:r w:rsidR="006C0BB1" w:rsidRPr="00163B68">
        <w:rPr>
          <w:rFonts w:ascii="Arial" w:hAnsi="Arial" w:cs="Arial"/>
          <w:sz w:val="20"/>
          <w:szCs w:val="20"/>
        </w:rPr>
        <w:t xml:space="preserve"> oder auch „F-18“</w:t>
      </w:r>
      <w:r w:rsidRPr="00163B68">
        <w:rPr>
          <w:rFonts w:ascii="Arial" w:hAnsi="Arial" w:cs="Arial"/>
          <w:sz w:val="20"/>
          <w:szCs w:val="20"/>
        </w:rPr>
        <w:t xml:space="preserve">. Hinter dieser Auswahl stehen die dem ausgewählten Nuklid zugehörigen phys. Eigenschaften wie Dosisleistungskonstante und Halbwertszeit (HWZ). </w:t>
      </w:r>
    </w:p>
    <w:p w14:paraId="60CB1450" w14:textId="520E668C" w:rsidR="006C0BB1" w:rsidRPr="00163B68" w:rsidRDefault="006C0BB1" w:rsidP="00653549">
      <w:pPr>
        <w:ind w:left="720"/>
        <w:rPr>
          <w:rFonts w:ascii="Arial" w:hAnsi="Arial" w:cs="Arial"/>
          <w:sz w:val="20"/>
          <w:szCs w:val="20"/>
        </w:rPr>
      </w:pPr>
      <w:r w:rsidRPr="00163B68">
        <w:rPr>
          <w:rFonts w:ascii="Arial" w:hAnsi="Arial" w:cs="Arial"/>
          <w:sz w:val="20"/>
          <w:szCs w:val="20"/>
        </w:rPr>
        <w:t>Es folgt d</w:t>
      </w:r>
      <w:r w:rsidR="00653549" w:rsidRPr="00163B68">
        <w:rPr>
          <w:rFonts w:ascii="Arial" w:hAnsi="Arial" w:cs="Arial"/>
          <w:sz w:val="20"/>
          <w:szCs w:val="20"/>
        </w:rPr>
        <w:t xml:space="preserve">ie Eingaben </w:t>
      </w:r>
      <w:r w:rsidRPr="00163B68">
        <w:rPr>
          <w:rFonts w:ascii="Arial" w:hAnsi="Arial" w:cs="Arial"/>
          <w:sz w:val="20"/>
          <w:szCs w:val="20"/>
        </w:rPr>
        <w:t>der</w:t>
      </w:r>
      <w:r w:rsidR="00653549" w:rsidRPr="00163B68">
        <w:rPr>
          <w:rFonts w:ascii="Arial" w:hAnsi="Arial" w:cs="Arial"/>
          <w:sz w:val="20"/>
          <w:szCs w:val="20"/>
        </w:rPr>
        <w:t xml:space="preserve"> Nominal-Aktivität, in aller Regel die Applikations-Aktivität in [</w:t>
      </w:r>
      <w:proofErr w:type="spellStart"/>
      <w:r w:rsidR="00653549" w:rsidRPr="00163B68">
        <w:rPr>
          <w:rFonts w:ascii="Arial" w:hAnsi="Arial" w:cs="Arial"/>
          <w:sz w:val="20"/>
          <w:szCs w:val="20"/>
        </w:rPr>
        <w:t>MBq</w:t>
      </w:r>
      <w:proofErr w:type="spellEnd"/>
      <w:r w:rsidR="00653549" w:rsidRPr="00163B68">
        <w:rPr>
          <w:rFonts w:ascii="Arial" w:hAnsi="Arial" w:cs="Arial"/>
          <w:sz w:val="20"/>
          <w:szCs w:val="20"/>
        </w:rPr>
        <w:t>]</w:t>
      </w:r>
      <w:r w:rsidRPr="00163B68">
        <w:rPr>
          <w:rFonts w:ascii="Arial" w:hAnsi="Arial" w:cs="Arial"/>
          <w:sz w:val="20"/>
          <w:szCs w:val="20"/>
        </w:rPr>
        <w:t>.</w:t>
      </w:r>
    </w:p>
    <w:p w14:paraId="46DC0484" w14:textId="77777777" w:rsidR="00653549" w:rsidRPr="00163B68" w:rsidRDefault="00653549" w:rsidP="00653549">
      <w:pPr>
        <w:ind w:left="720"/>
        <w:rPr>
          <w:rFonts w:ascii="Arial" w:hAnsi="Arial" w:cs="Arial"/>
          <w:sz w:val="20"/>
          <w:szCs w:val="20"/>
        </w:rPr>
      </w:pPr>
      <w:r w:rsidRPr="00163B68">
        <w:rPr>
          <w:rFonts w:ascii="Arial" w:hAnsi="Arial" w:cs="Arial"/>
          <w:sz w:val="20"/>
          <w:szCs w:val="20"/>
        </w:rPr>
        <w:t xml:space="preserve">Kommt ein Nuklid mit mehreren </w:t>
      </w:r>
      <w:r w:rsidRPr="00163B68">
        <w:rPr>
          <w:rFonts w:ascii="Arial" w:hAnsi="Arial" w:cs="Arial"/>
          <w:b/>
          <w:bCs/>
          <w:sz w:val="20"/>
          <w:szCs w:val="20"/>
          <w:u w:val="single"/>
        </w:rPr>
        <w:t>verschiedenen Aktivitäten</w:t>
      </w:r>
      <w:r w:rsidRPr="00163B68">
        <w:rPr>
          <w:rFonts w:ascii="Arial" w:hAnsi="Arial" w:cs="Arial"/>
          <w:sz w:val="20"/>
          <w:szCs w:val="20"/>
        </w:rPr>
        <w:t xml:space="preserve"> vor, muss es entsprechend mehrfach eingegeben werden.</w:t>
      </w:r>
    </w:p>
    <w:p w14:paraId="01A627A1" w14:textId="5CD89875" w:rsidR="00653549" w:rsidRDefault="00653549" w:rsidP="00653549">
      <w:pPr>
        <w:ind w:left="720"/>
        <w:rPr>
          <w:rFonts w:ascii="Arial" w:hAnsi="Arial" w:cs="Arial"/>
          <w:sz w:val="20"/>
          <w:szCs w:val="20"/>
        </w:rPr>
      </w:pPr>
      <w:r w:rsidRPr="00163B68">
        <w:rPr>
          <w:rFonts w:ascii="Arial" w:hAnsi="Arial" w:cs="Arial"/>
          <w:sz w:val="20"/>
          <w:szCs w:val="20"/>
        </w:rPr>
        <w:t xml:space="preserve">Es kann durchaus auch Sinn machen </w:t>
      </w:r>
      <w:proofErr w:type="gramStart"/>
      <w:r w:rsidRPr="00163B68">
        <w:rPr>
          <w:rFonts w:ascii="Arial" w:hAnsi="Arial" w:cs="Arial"/>
          <w:sz w:val="20"/>
          <w:szCs w:val="20"/>
        </w:rPr>
        <w:t xml:space="preserve">eine </w:t>
      </w:r>
      <w:r w:rsidR="008E5572" w:rsidRPr="00163B68">
        <w:rPr>
          <w:rFonts w:ascii="Arial" w:hAnsi="Arial" w:cs="Arial"/>
          <w:sz w:val="20"/>
          <w:szCs w:val="20"/>
        </w:rPr>
        <w:t xml:space="preserve">identische </w:t>
      </w:r>
      <w:r w:rsidRPr="00163B68">
        <w:rPr>
          <w:rFonts w:ascii="Arial" w:hAnsi="Arial" w:cs="Arial"/>
          <w:sz w:val="20"/>
          <w:szCs w:val="20"/>
        </w:rPr>
        <w:t>Nuklid</w:t>
      </w:r>
      <w:proofErr w:type="gramEnd"/>
      <w:r w:rsidRPr="00163B68">
        <w:rPr>
          <w:rFonts w:ascii="Arial" w:hAnsi="Arial" w:cs="Arial"/>
          <w:sz w:val="20"/>
          <w:szCs w:val="20"/>
        </w:rPr>
        <w:t xml:space="preserve">/Aktivitäts-Kombination wie z.B. </w:t>
      </w:r>
      <w:r w:rsidRPr="00163B68">
        <w:rPr>
          <w:rFonts w:ascii="Arial" w:hAnsi="Arial" w:cs="Arial"/>
          <w:sz w:val="20"/>
          <w:szCs w:val="20"/>
          <w:vertAlign w:val="superscript"/>
        </w:rPr>
        <w:t>99m</w:t>
      </w:r>
      <w:r w:rsidRPr="00163B68">
        <w:rPr>
          <w:rFonts w:ascii="Arial" w:hAnsi="Arial" w:cs="Arial"/>
          <w:sz w:val="20"/>
          <w:szCs w:val="20"/>
        </w:rPr>
        <w:t xml:space="preserve">Tc mit 740 </w:t>
      </w:r>
      <w:proofErr w:type="spellStart"/>
      <w:r w:rsidRPr="00163B68">
        <w:rPr>
          <w:rFonts w:ascii="Arial" w:hAnsi="Arial" w:cs="Arial"/>
          <w:sz w:val="20"/>
          <w:szCs w:val="20"/>
        </w:rPr>
        <w:t>MBq</w:t>
      </w:r>
      <w:proofErr w:type="spellEnd"/>
      <w:r w:rsidRPr="00163B68">
        <w:rPr>
          <w:rFonts w:ascii="Arial" w:hAnsi="Arial" w:cs="Arial"/>
          <w:sz w:val="20"/>
          <w:szCs w:val="20"/>
        </w:rPr>
        <w:t xml:space="preserve"> mehrfach aufzunehmen. Sollen später z.B. im Raum „Warten-aktiv“ mehr als ein Patient mit dieser Kombination </w:t>
      </w:r>
      <w:r w:rsidRPr="00163B68">
        <w:rPr>
          <w:rFonts w:ascii="Arial" w:hAnsi="Arial" w:cs="Arial"/>
          <w:b/>
          <w:bCs/>
          <w:sz w:val="20"/>
          <w:szCs w:val="20"/>
          <w:u w:val="single"/>
        </w:rPr>
        <w:t>zeitgleich</w:t>
      </w:r>
      <w:r w:rsidRPr="00163B68">
        <w:rPr>
          <w:rFonts w:ascii="Arial" w:hAnsi="Arial" w:cs="Arial"/>
          <w:sz w:val="20"/>
          <w:szCs w:val="20"/>
        </w:rPr>
        <w:t xml:space="preserve"> in die Berechnungen </w:t>
      </w:r>
      <w:proofErr w:type="spellStart"/>
      <w:r w:rsidRPr="00163B68">
        <w:rPr>
          <w:rFonts w:ascii="Arial" w:hAnsi="Arial" w:cs="Arial"/>
          <w:sz w:val="20"/>
          <w:szCs w:val="20"/>
        </w:rPr>
        <w:t>einfliessen</w:t>
      </w:r>
      <w:proofErr w:type="spellEnd"/>
      <w:r w:rsidRPr="00163B68">
        <w:rPr>
          <w:rFonts w:ascii="Arial" w:hAnsi="Arial" w:cs="Arial"/>
          <w:sz w:val="20"/>
          <w:szCs w:val="20"/>
        </w:rPr>
        <w:t>, ist die Mehrfachaufnahme zwingend erforderlich. Nicht erforderlich, wenn diese Kombination mehrfach am Tag aber nacheinander dort vorkommt. Dazu später mehr.</w:t>
      </w:r>
    </w:p>
    <w:p w14:paraId="5E4056CB" w14:textId="4830A06C" w:rsidR="006C0BB1" w:rsidRPr="006C0BB1" w:rsidRDefault="006C0BB1" w:rsidP="000B1863">
      <w:pPr>
        <w:ind w:left="720"/>
        <w:rPr>
          <w:b/>
          <w:bCs/>
          <w:noProof/>
          <w:u w:val="single"/>
        </w:rPr>
      </w:pPr>
      <w:r w:rsidRPr="006C0BB1">
        <w:rPr>
          <w:b/>
          <w:bCs/>
          <w:noProof/>
          <w:u w:val="single"/>
        </w:rPr>
        <w:t>„Red.Faktor“</w:t>
      </w:r>
    </w:p>
    <w:p w14:paraId="5B06406B" w14:textId="3FB2EBE6" w:rsidR="00AE5DB0" w:rsidRPr="00163B68" w:rsidRDefault="00F31AA0" w:rsidP="000B1863">
      <w:pPr>
        <w:ind w:left="720"/>
        <w:rPr>
          <w:rFonts w:ascii="Arial" w:hAnsi="Arial" w:cs="Arial"/>
          <w:noProof/>
          <w:sz w:val="20"/>
          <w:szCs w:val="20"/>
        </w:rPr>
      </w:pPr>
      <w:r w:rsidRPr="00163B68">
        <w:rPr>
          <w:rFonts w:ascii="Arial" w:hAnsi="Arial" w:cs="Arial"/>
          <w:noProof/>
          <w:sz w:val="20"/>
          <w:szCs w:val="20"/>
        </w:rPr>
        <w:t xml:space="preserve">Die Spalte „Red.Faktor“ stellt eine kleine Besonderheit dar und </w:t>
      </w:r>
      <w:r w:rsidR="00593D4B" w:rsidRPr="00163B68">
        <w:rPr>
          <w:rFonts w:ascii="Arial" w:hAnsi="Arial" w:cs="Arial"/>
          <w:noProof/>
          <w:sz w:val="20"/>
          <w:szCs w:val="20"/>
        </w:rPr>
        <w:t>findet seine Bedeutung</w:t>
      </w:r>
      <w:r w:rsidRPr="00163B68">
        <w:rPr>
          <w:rFonts w:ascii="Arial" w:hAnsi="Arial" w:cs="Arial"/>
          <w:noProof/>
          <w:sz w:val="20"/>
          <w:szCs w:val="20"/>
        </w:rPr>
        <w:t xml:space="preserve"> im wesentlichen </w:t>
      </w:r>
      <w:r w:rsidR="00593D4B" w:rsidRPr="00163B68">
        <w:rPr>
          <w:rFonts w:ascii="Arial" w:hAnsi="Arial" w:cs="Arial"/>
          <w:noProof/>
          <w:sz w:val="20"/>
          <w:szCs w:val="20"/>
        </w:rPr>
        <w:t>bei</w:t>
      </w:r>
      <w:r w:rsidRPr="00163B68">
        <w:rPr>
          <w:rFonts w:ascii="Arial" w:hAnsi="Arial" w:cs="Arial"/>
          <w:noProof/>
          <w:sz w:val="20"/>
          <w:szCs w:val="20"/>
        </w:rPr>
        <w:t xml:space="preserve"> der Berechnung</w:t>
      </w:r>
      <w:r w:rsidR="007C4CFE" w:rsidRPr="00163B68">
        <w:rPr>
          <w:rFonts w:ascii="Arial" w:hAnsi="Arial" w:cs="Arial"/>
          <w:noProof/>
          <w:sz w:val="20"/>
          <w:szCs w:val="20"/>
        </w:rPr>
        <w:t xml:space="preserve"> von Therapie-Patienten. Ein </w:t>
      </w:r>
      <w:r w:rsidR="00163B68" w:rsidRPr="00163B68">
        <w:rPr>
          <w:rFonts w:ascii="Arial" w:hAnsi="Arial" w:cs="Arial"/>
          <w:noProof/>
          <w:sz w:val="20"/>
          <w:szCs w:val="20"/>
          <w:vertAlign w:val="superscript"/>
        </w:rPr>
        <w:t>131</w:t>
      </w:r>
      <w:r w:rsidR="007C4CFE" w:rsidRPr="00163B68">
        <w:rPr>
          <w:rFonts w:ascii="Arial" w:hAnsi="Arial" w:cs="Arial"/>
          <w:noProof/>
          <w:sz w:val="20"/>
          <w:szCs w:val="20"/>
        </w:rPr>
        <w:t xml:space="preserve">J Ther.-Patient strahlt (rad.Zerfall + Ausscheidung; HWZ) über eine Woche gesehen eine Dosis ab, </w:t>
      </w:r>
      <w:r w:rsidR="00593D4B" w:rsidRPr="00163B68">
        <w:rPr>
          <w:rFonts w:ascii="Arial" w:hAnsi="Arial" w:cs="Arial"/>
          <w:noProof/>
          <w:sz w:val="20"/>
          <w:szCs w:val="20"/>
        </w:rPr>
        <w:t xml:space="preserve">äquivalent </w:t>
      </w:r>
      <w:r w:rsidR="007C4CFE" w:rsidRPr="00163B68">
        <w:rPr>
          <w:rFonts w:ascii="Arial" w:hAnsi="Arial" w:cs="Arial"/>
          <w:noProof/>
          <w:sz w:val="20"/>
          <w:szCs w:val="20"/>
        </w:rPr>
        <w:t xml:space="preserve">einer Quelle mit permanenter, keinem rad. Zerfall unterliegender </w:t>
      </w:r>
      <w:r w:rsidR="0090600C" w:rsidRPr="00163B68">
        <w:rPr>
          <w:rFonts w:ascii="Arial" w:hAnsi="Arial" w:cs="Arial"/>
          <w:noProof/>
          <w:sz w:val="20"/>
          <w:szCs w:val="20"/>
        </w:rPr>
        <w:t>Aktivität</w:t>
      </w:r>
      <w:r w:rsidR="007C4CFE" w:rsidRPr="00163B68">
        <w:rPr>
          <w:rFonts w:ascii="Arial" w:hAnsi="Arial" w:cs="Arial"/>
          <w:noProof/>
          <w:sz w:val="20"/>
          <w:szCs w:val="20"/>
        </w:rPr>
        <w:t xml:space="preserve"> von etwa 20% der Nominalaktivität (bei maligner Erkrankung; bei Schiddrüsen-Funktionstherapie etwa 60%). Dieser Faktor kann in dieser Spalte eingegeben werden und unterbindet </w:t>
      </w:r>
      <w:r w:rsidR="0090600C" w:rsidRPr="00163B68">
        <w:rPr>
          <w:rFonts w:ascii="Arial" w:hAnsi="Arial" w:cs="Arial"/>
          <w:noProof/>
          <w:sz w:val="20"/>
          <w:szCs w:val="20"/>
        </w:rPr>
        <w:t xml:space="preserve">in der Folge </w:t>
      </w:r>
      <w:r w:rsidR="007C4CFE" w:rsidRPr="00163B68">
        <w:rPr>
          <w:rFonts w:ascii="Arial" w:hAnsi="Arial" w:cs="Arial"/>
          <w:noProof/>
          <w:sz w:val="20"/>
          <w:szCs w:val="20"/>
        </w:rPr>
        <w:t xml:space="preserve">jede weitere integrale Mittelwertberechnung </w:t>
      </w:r>
      <w:r w:rsidR="0090600C" w:rsidRPr="00163B68">
        <w:rPr>
          <w:rFonts w:ascii="Arial" w:hAnsi="Arial" w:cs="Arial"/>
          <w:noProof/>
          <w:sz w:val="20"/>
          <w:szCs w:val="20"/>
        </w:rPr>
        <w:t>a</w:t>
      </w:r>
      <w:r w:rsidR="007C4CFE" w:rsidRPr="00163B68">
        <w:rPr>
          <w:rFonts w:ascii="Arial" w:hAnsi="Arial" w:cs="Arial"/>
          <w:noProof/>
          <w:sz w:val="20"/>
          <w:szCs w:val="20"/>
        </w:rPr>
        <w:t xml:space="preserve">ufgrund aufgespaltener Aufenthaltszeiten der Patienten (Bett; Fenster; Tisch; Nasszelle/Toilette). </w:t>
      </w:r>
      <w:r w:rsidR="00AE5DB0" w:rsidRPr="00163B68">
        <w:rPr>
          <w:rFonts w:ascii="Arial" w:hAnsi="Arial" w:cs="Arial"/>
          <w:noProof/>
          <w:sz w:val="20"/>
          <w:szCs w:val="20"/>
        </w:rPr>
        <w:t>Die Abstrahlung in den einzelnen Positionen wird entsprechend der dort definierten Aufenthaltszeiten eingerechnet, jedoch ohne integrale Mittelwertberechnungen</w:t>
      </w:r>
      <w:r w:rsidR="0081247D">
        <w:rPr>
          <w:rFonts w:ascii="Arial" w:hAnsi="Arial" w:cs="Arial"/>
          <w:noProof/>
          <w:sz w:val="20"/>
          <w:szCs w:val="20"/>
        </w:rPr>
        <w:t xml:space="preserve">, </w:t>
      </w:r>
      <w:r w:rsidR="0090600C" w:rsidRPr="00163B68">
        <w:rPr>
          <w:rFonts w:ascii="Arial" w:hAnsi="Arial" w:cs="Arial"/>
          <w:noProof/>
          <w:sz w:val="20"/>
          <w:szCs w:val="20"/>
        </w:rPr>
        <w:t>sondern rein auf der Basis dieses Faktors.</w:t>
      </w:r>
    </w:p>
    <w:p w14:paraId="19E22004" w14:textId="4E10B6FD" w:rsidR="00F31AA0" w:rsidRPr="00163B68" w:rsidRDefault="00AE5DB0" w:rsidP="000B1863">
      <w:pPr>
        <w:ind w:left="720"/>
        <w:rPr>
          <w:rFonts w:ascii="Arial" w:hAnsi="Arial" w:cs="Arial"/>
          <w:noProof/>
          <w:sz w:val="20"/>
          <w:szCs w:val="20"/>
        </w:rPr>
      </w:pPr>
      <w:r w:rsidRPr="00163B68">
        <w:rPr>
          <w:rFonts w:ascii="Arial" w:hAnsi="Arial" w:cs="Arial"/>
          <w:noProof/>
          <w:sz w:val="20"/>
          <w:szCs w:val="20"/>
        </w:rPr>
        <w:t>Will man, aus welchen Gründen auch immer, die integrale Mittelwertberechnung einer Quelle unterdrücken, dann kann man dort auch z.B. 0,99 ei</w:t>
      </w:r>
      <w:r w:rsidR="0081247D">
        <w:rPr>
          <w:rFonts w:ascii="Arial" w:hAnsi="Arial" w:cs="Arial"/>
          <w:noProof/>
          <w:sz w:val="20"/>
          <w:szCs w:val="20"/>
        </w:rPr>
        <w:t>n</w:t>
      </w:r>
      <w:r w:rsidRPr="00163B68">
        <w:rPr>
          <w:rFonts w:ascii="Arial" w:hAnsi="Arial" w:cs="Arial"/>
          <w:noProof/>
          <w:sz w:val="20"/>
          <w:szCs w:val="20"/>
        </w:rPr>
        <w:t>geben. Es wird im Folgenden immer mit 99% der Nomina</w:t>
      </w:r>
      <w:r w:rsidR="006266AB" w:rsidRPr="00163B68">
        <w:rPr>
          <w:rFonts w:ascii="Arial" w:hAnsi="Arial" w:cs="Arial"/>
          <w:noProof/>
          <w:sz w:val="20"/>
          <w:szCs w:val="20"/>
        </w:rPr>
        <w:t>l</w:t>
      </w:r>
      <w:r w:rsidRPr="00163B68">
        <w:rPr>
          <w:rFonts w:ascii="Arial" w:hAnsi="Arial" w:cs="Arial"/>
          <w:noProof/>
          <w:sz w:val="20"/>
          <w:szCs w:val="20"/>
        </w:rPr>
        <w:t xml:space="preserve">aktivität gerechnet; der rad. Zerfall an den einzelnen Positionen bleibt unberücksichtigt. Das kann man z.B. auch für einen </w:t>
      </w:r>
      <w:r w:rsidR="006266AB" w:rsidRPr="00163B68">
        <w:rPr>
          <w:rFonts w:ascii="Arial" w:hAnsi="Arial" w:cs="Arial"/>
          <w:noProof/>
          <w:sz w:val="20"/>
          <w:szCs w:val="20"/>
          <w:vertAlign w:val="superscript"/>
        </w:rPr>
        <w:t>99</w:t>
      </w:r>
      <w:r w:rsidRPr="00163B68">
        <w:rPr>
          <w:rFonts w:ascii="Arial" w:hAnsi="Arial" w:cs="Arial"/>
          <w:noProof/>
          <w:sz w:val="20"/>
          <w:szCs w:val="20"/>
        </w:rPr>
        <w:t>Mo/</w:t>
      </w:r>
      <w:r w:rsidR="006266AB" w:rsidRPr="00163B68">
        <w:rPr>
          <w:rFonts w:ascii="Arial" w:hAnsi="Arial" w:cs="Arial"/>
          <w:noProof/>
          <w:sz w:val="20"/>
          <w:szCs w:val="20"/>
          <w:vertAlign w:val="superscript"/>
        </w:rPr>
        <w:t>99m</w:t>
      </w:r>
      <w:r w:rsidRPr="00163B68">
        <w:rPr>
          <w:rFonts w:ascii="Arial" w:hAnsi="Arial" w:cs="Arial"/>
          <w:noProof/>
          <w:sz w:val="20"/>
          <w:szCs w:val="20"/>
        </w:rPr>
        <w:t xml:space="preserve">Tc-Generator </w:t>
      </w:r>
      <w:r w:rsidR="0090600C" w:rsidRPr="00163B68">
        <w:rPr>
          <w:rFonts w:ascii="Arial" w:hAnsi="Arial" w:cs="Arial"/>
          <w:noProof/>
          <w:sz w:val="20"/>
          <w:szCs w:val="20"/>
        </w:rPr>
        <w:t xml:space="preserve">und die Standzeit von 1 Woche </w:t>
      </w:r>
      <w:r w:rsidRPr="00163B68">
        <w:rPr>
          <w:rFonts w:ascii="Arial" w:hAnsi="Arial" w:cs="Arial"/>
          <w:noProof/>
          <w:sz w:val="20"/>
          <w:szCs w:val="20"/>
        </w:rPr>
        <w:t xml:space="preserve">einsetzen. </w:t>
      </w:r>
    </w:p>
    <w:p w14:paraId="12F2F673" w14:textId="7F3BA583" w:rsidR="00D95167" w:rsidRPr="00163B68" w:rsidRDefault="00AE5DB0" w:rsidP="000B1863">
      <w:pPr>
        <w:ind w:left="720"/>
        <w:rPr>
          <w:rFonts w:ascii="Arial" w:hAnsi="Arial" w:cs="Arial"/>
          <w:noProof/>
          <w:sz w:val="20"/>
          <w:szCs w:val="20"/>
        </w:rPr>
      </w:pPr>
      <w:r w:rsidRPr="00163B68">
        <w:rPr>
          <w:rFonts w:ascii="Arial" w:hAnsi="Arial" w:cs="Arial"/>
          <w:noProof/>
          <w:sz w:val="20"/>
          <w:szCs w:val="20"/>
        </w:rPr>
        <w:t xml:space="preserve">Die </w:t>
      </w:r>
      <w:bookmarkStart w:id="13" w:name="_Hlk55484245"/>
      <w:r w:rsidRPr="00163B68">
        <w:rPr>
          <w:rFonts w:ascii="Arial" w:hAnsi="Arial" w:cs="Arial"/>
          <w:noProof/>
          <w:sz w:val="20"/>
          <w:szCs w:val="20"/>
        </w:rPr>
        <w:t xml:space="preserve">KennDLo </w:t>
      </w:r>
      <w:bookmarkStart w:id="14" w:name="_Hlk55560810"/>
      <w:r w:rsidRPr="00163B68">
        <w:rPr>
          <w:rFonts w:ascii="Arial" w:hAnsi="Arial" w:cs="Arial"/>
          <w:noProof/>
          <w:sz w:val="20"/>
          <w:szCs w:val="20"/>
        </w:rPr>
        <w:t xml:space="preserve">in </w:t>
      </w:r>
      <w:bookmarkStart w:id="15" w:name="_Hlk55484164"/>
      <w:r w:rsidRPr="00163B68">
        <w:rPr>
          <w:rFonts w:ascii="Arial" w:hAnsi="Arial" w:cs="Arial"/>
          <w:noProof/>
          <w:sz w:val="20"/>
          <w:szCs w:val="20"/>
        </w:rPr>
        <w:t>[</w:t>
      </w:r>
      <w:r w:rsidR="00E95C22" w:rsidRPr="00163B68">
        <w:rPr>
          <w:rFonts w:ascii="Arial" w:hAnsi="Arial" w:cs="Arial"/>
          <w:noProof/>
          <w:sz w:val="20"/>
          <w:szCs w:val="20"/>
        </w:rPr>
        <w:t>µ</w:t>
      </w:r>
      <w:r w:rsidRPr="00163B68">
        <w:rPr>
          <w:rFonts w:ascii="Arial" w:hAnsi="Arial" w:cs="Arial"/>
          <w:noProof/>
          <w:sz w:val="20"/>
          <w:szCs w:val="20"/>
        </w:rPr>
        <w:t>Sv/h]</w:t>
      </w:r>
      <w:bookmarkEnd w:id="15"/>
      <w:r w:rsidR="00E95C22" w:rsidRPr="00163B68">
        <w:rPr>
          <w:rFonts w:ascii="Arial" w:hAnsi="Arial" w:cs="Arial"/>
          <w:noProof/>
          <w:sz w:val="20"/>
          <w:szCs w:val="20"/>
        </w:rPr>
        <w:t xml:space="preserve"> </w:t>
      </w:r>
      <w:bookmarkEnd w:id="13"/>
      <w:bookmarkEnd w:id="14"/>
      <w:r w:rsidR="00E95C22" w:rsidRPr="00163B68">
        <w:rPr>
          <w:rFonts w:ascii="Arial" w:hAnsi="Arial" w:cs="Arial"/>
          <w:noProof/>
          <w:sz w:val="20"/>
          <w:szCs w:val="20"/>
        </w:rPr>
        <w:t>ist die Kenn-Dosisleistung auf der Basis der Nominal/maximal – Aktivität basierend auf dem spezifischen Nuklid und seinen physikalischen Kennwerten (Dosisleistungsfaktor) ohne irgendwelche Abschirmungen</w:t>
      </w:r>
      <w:r w:rsidR="006266AB" w:rsidRPr="00163B68">
        <w:rPr>
          <w:rFonts w:ascii="Arial" w:hAnsi="Arial" w:cs="Arial"/>
          <w:noProof/>
          <w:sz w:val="20"/>
          <w:szCs w:val="20"/>
        </w:rPr>
        <w:t xml:space="preserve"> in 1 m Abstand</w:t>
      </w:r>
      <w:r w:rsidR="00E95C22" w:rsidRPr="00163B68">
        <w:rPr>
          <w:rFonts w:ascii="Arial" w:hAnsi="Arial" w:cs="Arial"/>
          <w:noProof/>
          <w:sz w:val="20"/>
          <w:szCs w:val="20"/>
        </w:rPr>
        <w:t xml:space="preserve">. Auch </w:t>
      </w:r>
      <w:r w:rsidR="0090600C" w:rsidRPr="00163B68">
        <w:rPr>
          <w:rFonts w:ascii="Arial" w:hAnsi="Arial" w:cs="Arial"/>
          <w:noProof/>
          <w:sz w:val="20"/>
          <w:szCs w:val="20"/>
        </w:rPr>
        <w:t>ein</w:t>
      </w:r>
      <w:r w:rsidR="00E95C22" w:rsidRPr="00163B68">
        <w:rPr>
          <w:rFonts w:ascii="Arial" w:hAnsi="Arial" w:cs="Arial"/>
          <w:noProof/>
          <w:sz w:val="20"/>
          <w:szCs w:val="20"/>
        </w:rPr>
        <w:t xml:space="preserve"> Red.Faktor hat keinen Einfluss auf den Wert</w:t>
      </w:r>
      <w:r w:rsidR="0090600C" w:rsidRPr="00163B68">
        <w:rPr>
          <w:rFonts w:ascii="Arial" w:hAnsi="Arial" w:cs="Arial"/>
          <w:noProof/>
          <w:sz w:val="20"/>
          <w:szCs w:val="20"/>
        </w:rPr>
        <w:t xml:space="preserve"> der Kenn-Dosisleistung</w:t>
      </w:r>
      <w:r w:rsidR="00E95C22" w:rsidRPr="00163B68">
        <w:rPr>
          <w:rFonts w:ascii="Arial" w:hAnsi="Arial" w:cs="Arial"/>
          <w:noProof/>
          <w:sz w:val="20"/>
          <w:szCs w:val="20"/>
        </w:rPr>
        <w:t xml:space="preserve">. </w:t>
      </w:r>
    </w:p>
    <w:p w14:paraId="49913211" w14:textId="6A81F676" w:rsidR="001B58C0" w:rsidRPr="001B58C0" w:rsidRDefault="001B58C0" w:rsidP="000B1863">
      <w:pPr>
        <w:ind w:left="720"/>
        <w:rPr>
          <w:b/>
          <w:bCs/>
          <w:noProof/>
          <w:u w:val="single"/>
        </w:rPr>
      </w:pPr>
      <w:r w:rsidRPr="001B58C0">
        <w:rPr>
          <w:b/>
          <w:bCs/>
          <w:noProof/>
          <w:u w:val="single"/>
        </w:rPr>
        <w:lastRenderedPageBreak/>
        <w:t>„Abschirmung“</w:t>
      </w:r>
    </w:p>
    <w:p w14:paraId="0DE547B6" w14:textId="0C939350" w:rsidR="00E95C22" w:rsidRPr="00163B68" w:rsidRDefault="00E95C22" w:rsidP="000B1863">
      <w:pPr>
        <w:ind w:left="720"/>
        <w:rPr>
          <w:rFonts w:ascii="Arial" w:hAnsi="Arial" w:cs="Arial"/>
          <w:noProof/>
          <w:sz w:val="20"/>
          <w:szCs w:val="20"/>
        </w:rPr>
      </w:pPr>
      <w:bookmarkStart w:id="16" w:name="_Hlk118907080"/>
      <w:r w:rsidRPr="00163B68">
        <w:rPr>
          <w:rFonts w:ascii="Arial" w:hAnsi="Arial" w:cs="Arial"/>
          <w:noProof/>
          <w:sz w:val="20"/>
          <w:szCs w:val="20"/>
        </w:rPr>
        <w:t>In der Spalte „Abschirmung“ kann eine Eigenabschirmung der Quelle eingegeben werden, die der Quelle an jedem Aufenthaltsort folgt</w:t>
      </w:r>
      <w:r w:rsidR="007336B8" w:rsidRPr="00163B68">
        <w:rPr>
          <w:rFonts w:ascii="Arial" w:hAnsi="Arial" w:cs="Arial"/>
          <w:noProof/>
          <w:sz w:val="20"/>
          <w:szCs w:val="20"/>
        </w:rPr>
        <w:t xml:space="preserve"> und entsprechend bei den Berechnungen berücksichtigt wird</w:t>
      </w:r>
      <w:r w:rsidRPr="00163B68">
        <w:rPr>
          <w:rFonts w:ascii="Arial" w:hAnsi="Arial" w:cs="Arial"/>
          <w:noProof/>
          <w:sz w:val="20"/>
          <w:szCs w:val="20"/>
        </w:rPr>
        <w:t xml:space="preserve">. Das kann die Abschirmung einer gelieferten </w:t>
      </w:r>
      <w:r w:rsidR="00F601E6" w:rsidRPr="00F601E6">
        <w:rPr>
          <w:rFonts w:ascii="Arial" w:hAnsi="Arial" w:cs="Arial"/>
          <w:noProof/>
          <w:sz w:val="20"/>
          <w:szCs w:val="20"/>
          <w:vertAlign w:val="superscript"/>
        </w:rPr>
        <w:t>99</w:t>
      </w:r>
      <w:r w:rsidRPr="00163B68">
        <w:rPr>
          <w:rFonts w:ascii="Arial" w:hAnsi="Arial" w:cs="Arial"/>
          <w:noProof/>
          <w:sz w:val="20"/>
          <w:szCs w:val="20"/>
        </w:rPr>
        <w:t>Mo-Säule sein oder eine Spritzenabschirmung oder ein Transportbehälter, obwohl es für die beiden letzt genannten Fälle</w:t>
      </w:r>
      <w:r w:rsidR="007336B8" w:rsidRPr="00163B68">
        <w:rPr>
          <w:rFonts w:ascii="Arial" w:hAnsi="Arial" w:cs="Arial"/>
          <w:noProof/>
          <w:sz w:val="20"/>
          <w:szCs w:val="20"/>
        </w:rPr>
        <w:t xml:space="preserve"> bessere Möglichkeiten gibt (siehe Positionsabschirmung).</w:t>
      </w:r>
    </w:p>
    <w:bookmarkEnd w:id="16"/>
    <w:p w14:paraId="2FFCD1DB" w14:textId="77777777" w:rsidR="00F36D38" w:rsidRPr="00163B68" w:rsidRDefault="00F36D38" w:rsidP="000B1863">
      <w:pPr>
        <w:ind w:left="720"/>
        <w:rPr>
          <w:rFonts w:ascii="Arial" w:hAnsi="Arial" w:cs="Arial"/>
          <w:noProof/>
          <w:sz w:val="20"/>
          <w:szCs w:val="20"/>
        </w:rPr>
      </w:pPr>
      <w:r w:rsidRPr="00163B68">
        <w:rPr>
          <w:rFonts w:ascii="Arial" w:hAnsi="Arial" w:cs="Arial"/>
          <w:noProof/>
          <w:sz w:val="20"/>
          <w:szCs w:val="20"/>
        </w:rPr>
        <w:t>Eine Besonderheit ist, dass eine Quelle mit einer Abschirmung</w:t>
      </w:r>
      <w:r w:rsidR="005B3DFE" w:rsidRPr="00163B68">
        <w:rPr>
          <w:rFonts w:ascii="Arial" w:hAnsi="Arial" w:cs="Arial"/>
          <w:noProof/>
          <w:sz w:val="20"/>
          <w:szCs w:val="20"/>
        </w:rPr>
        <w:t xml:space="preserve"> (gilt auch für eine in Quellen-Details angegebene Positionsabhängige Abschirmung) in einer „raumkorrigierten“ Verteilung mit eingerechnet und dargestellt wird, wogegen alle anderen Quellen, deren Strahlung ohne eine Abschirmung zu durchdringen innerhalb eines Raumes nicht eingerechnet/dargestellt werden.</w:t>
      </w:r>
    </w:p>
    <w:p w14:paraId="110B9601" w14:textId="097CC806" w:rsidR="007336B8" w:rsidRPr="00163B68" w:rsidRDefault="007336B8" w:rsidP="000B1863">
      <w:pPr>
        <w:ind w:left="720"/>
        <w:rPr>
          <w:rFonts w:ascii="Arial" w:hAnsi="Arial" w:cs="Arial"/>
          <w:noProof/>
          <w:sz w:val="20"/>
          <w:szCs w:val="20"/>
        </w:rPr>
      </w:pPr>
      <w:r w:rsidRPr="00163B68">
        <w:rPr>
          <w:rFonts w:ascii="Arial" w:hAnsi="Arial" w:cs="Arial"/>
          <w:noProof/>
          <w:sz w:val="20"/>
          <w:szCs w:val="20"/>
        </w:rPr>
        <w:t>Der Schwächungsfaktor (</w:t>
      </w:r>
      <w:r w:rsidRPr="00163B68">
        <w:rPr>
          <w:rFonts w:ascii="Arial" w:hAnsi="Arial" w:cs="Arial"/>
          <w:b/>
          <w:bCs/>
          <w:noProof/>
          <w:sz w:val="20"/>
          <w:szCs w:val="20"/>
          <w:u w:val="single"/>
        </w:rPr>
        <w:t>FN</w:t>
      </w:r>
      <w:r w:rsidRPr="00163B68">
        <w:rPr>
          <w:rFonts w:ascii="Arial" w:hAnsi="Arial" w:cs="Arial"/>
          <w:noProof/>
          <w:sz w:val="20"/>
          <w:szCs w:val="20"/>
        </w:rPr>
        <w:t>) wird durch die Angabe des Materials</w:t>
      </w:r>
      <w:r w:rsidR="00A829F9" w:rsidRPr="00163B68">
        <w:rPr>
          <w:rFonts w:ascii="Arial" w:hAnsi="Arial" w:cs="Arial"/>
          <w:noProof/>
          <w:sz w:val="20"/>
          <w:szCs w:val="20"/>
        </w:rPr>
        <w:t xml:space="preserve"> und </w:t>
      </w:r>
      <w:r w:rsidRPr="00163B68">
        <w:rPr>
          <w:rFonts w:ascii="Arial" w:hAnsi="Arial" w:cs="Arial"/>
          <w:noProof/>
          <w:sz w:val="20"/>
          <w:szCs w:val="20"/>
        </w:rPr>
        <w:t>der Wandstärke aus einer Liste vorgegebener Materialien bestimmt.</w:t>
      </w:r>
      <w:r w:rsidR="00A829F9" w:rsidRPr="00163B68">
        <w:rPr>
          <w:rFonts w:ascii="Arial" w:hAnsi="Arial" w:cs="Arial"/>
          <w:noProof/>
          <w:sz w:val="20"/>
          <w:szCs w:val="20"/>
        </w:rPr>
        <w:t xml:space="preserve"> (RPSF-Tabelle des NAR)</w:t>
      </w:r>
    </w:p>
    <w:p w14:paraId="048656DE" w14:textId="77777777" w:rsidR="007336B8" w:rsidRPr="00163B68" w:rsidRDefault="007336B8" w:rsidP="000B1863">
      <w:pPr>
        <w:ind w:left="720"/>
        <w:rPr>
          <w:rFonts w:ascii="Arial" w:hAnsi="Arial" w:cs="Arial"/>
          <w:noProof/>
          <w:sz w:val="20"/>
          <w:szCs w:val="20"/>
        </w:rPr>
      </w:pPr>
      <w:r w:rsidRPr="00163B68">
        <w:rPr>
          <w:rFonts w:ascii="Arial" w:hAnsi="Arial" w:cs="Arial"/>
          <w:noProof/>
          <w:sz w:val="20"/>
          <w:szCs w:val="20"/>
        </w:rPr>
        <w:t>Die</w:t>
      </w:r>
      <w:r>
        <w:rPr>
          <w:noProof/>
        </w:rPr>
        <w:t xml:space="preserve"> </w:t>
      </w:r>
      <w:r w:rsidRPr="001B58C0">
        <w:rPr>
          <w:b/>
          <w:bCs/>
          <w:noProof/>
          <w:u w:val="single"/>
        </w:rPr>
        <w:t xml:space="preserve">KennDLx </w:t>
      </w:r>
      <w:bookmarkStart w:id="17" w:name="_Hlk55485412"/>
      <w:r w:rsidRPr="001B58C0">
        <w:rPr>
          <w:b/>
          <w:bCs/>
          <w:noProof/>
          <w:u w:val="single"/>
        </w:rPr>
        <w:t>[</w:t>
      </w:r>
      <w:r w:rsidRPr="001B58C0">
        <w:rPr>
          <w:rFonts w:cs="Calibri"/>
          <w:b/>
          <w:bCs/>
          <w:noProof/>
          <w:u w:val="single"/>
        </w:rPr>
        <w:t>µ</w:t>
      </w:r>
      <w:r w:rsidRPr="001B58C0">
        <w:rPr>
          <w:b/>
          <w:bCs/>
          <w:noProof/>
          <w:u w:val="single"/>
        </w:rPr>
        <w:t>Sv/h]</w:t>
      </w:r>
      <w:r>
        <w:rPr>
          <w:noProof/>
        </w:rPr>
        <w:t xml:space="preserve"> </w:t>
      </w:r>
      <w:bookmarkEnd w:id="17"/>
      <w:r w:rsidRPr="00163B68">
        <w:rPr>
          <w:rFonts w:ascii="Arial" w:hAnsi="Arial" w:cs="Arial"/>
          <w:noProof/>
          <w:sz w:val="20"/>
          <w:szCs w:val="20"/>
        </w:rPr>
        <w:t xml:space="preserve">der nächsten Spalte ist die um die Quellenabschirmung reduzierte KennDLo in [µSv/h]. </w:t>
      </w:r>
    </w:p>
    <w:p w14:paraId="3F2B532B" w14:textId="5C8ED4DB" w:rsidR="00A829F9" w:rsidRPr="00A829F9" w:rsidRDefault="00A829F9" w:rsidP="000B1863">
      <w:pPr>
        <w:ind w:left="720"/>
        <w:rPr>
          <w:b/>
          <w:bCs/>
          <w:noProof/>
          <w:u w:val="single"/>
        </w:rPr>
      </w:pPr>
      <w:r w:rsidRPr="00A829F9">
        <w:rPr>
          <w:b/>
          <w:bCs/>
          <w:noProof/>
          <w:u w:val="single"/>
        </w:rPr>
        <w:t>3 mSv/h [cm]</w:t>
      </w:r>
    </w:p>
    <w:p w14:paraId="30BF4676" w14:textId="6A4B7ABE" w:rsidR="007336B8" w:rsidRPr="00163B68" w:rsidRDefault="007336B8" w:rsidP="000B1863">
      <w:pPr>
        <w:ind w:left="720"/>
        <w:rPr>
          <w:rFonts w:ascii="Arial" w:hAnsi="Arial" w:cs="Arial"/>
          <w:noProof/>
          <w:sz w:val="20"/>
          <w:szCs w:val="20"/>
        </w:rPr>
      </w:pPr>
      <w:r w:rsidRPr="00163B68">
        <w:rPr>
          <w:rFonts w:ascii="Arial" w:hAnsi="Arial" w:cs="Arial"/>
          <w:noProof/>
          <w:sz w:val="20"/>
          <w:szCs w:val="20"/>
        </w:rPr>
        <w:t xml:space="preserve">In der letzten Spalte ist </w:t>
      </w:r>
      <w:r w:rsidR="00A829F9" w:rsidRPr="00163B68">
        <w:rPr>
          <w:rFonts w:ascii="Arial" w:hAnsi="Arial" w:cs="Arial"/>
          <w:noProof/>
          <w:sz w:val="20"/>
          <w:szCs w:val="20"/>
        </w:rPr>
        <w:t xml:space="preserve">zur Information </w:t>
      </w:r>
      <w:r w:rsidRPr="00163B68">
        <w:rPr>
          <w:rFonts w:ascii="Arial" w:hAnsi="Arial" w:cs="Arial"/>
          <w:noProof/>
          <w:sz w:val="20"/>
          <w:szCs w:val="20"/>
        </w:rPr>
        <w:t>der Abstand berechnet</w:t>
      </w:r>
      <w:r w:rsidR="006B2A7F" w:rsidRPr="00163B68">
        <w:rPr>
          <w:rFonts w:ascii="Arial" w:hAnsi="Arial" w:cs="Arial"/>
          <w:noProof/>
          <w:sz w:val="20"/>
          <w:szCs w:val="20"/>
        </w:rPr>
        <w:t>,</w:t>
      </w:r>
      <w:r w:rsidRPr="00163B68">
        <w:rPr>
          <w:rFonts w:ascii="Arial" w:hAnsi="Arial" w:cs="Arial"/>
          <w:noProof/>
          <w:sz w:val="20"/>
          <w:szCs w:val="20"/>
        </w:rPr>
        <w:t xml:space="preserve"> bei dem diese Quelle eine Dosisleistung von 3 mSv/h, den Wert für den Sperrbereich, hat</w:t>
      </w:r>
      <w:r w:rsidR="00950F1D" w:rsidRPr="00163B68">
        <w:rPr>
          <w:rFonts w:ascii="Arial" w:hAnsi="Arial" w:cs="Arial"/>
          <w:noProof/>
          <w:sz w:val="20"/>
          <w:szCs w:val="20"/>
        </w:rPr>
        <w:t>.</w:t>
      </w:r>
    </w:p>
    <w:p w14:paraId="34FEDF1B" w14:textId="1BDAC244" w:rsidR="007336B8" w:rsidRPr="00663323" w:rsidRDefault="00663323" w:rsidP="000B1863">
      <w:pPr>
        <w:ind w:left="720"/>
        <w:rPr>
          <w:b/>
          <w:bCs/>
          <w:noProof/>
          <w:u w:val="single"/>
        </w:rPr>
      </w:pPr>
      <w:r w:rsidRPr="00663323">
        <w:rPr>
          <w:b/>
          <w:bCs/>
          <w:noProof/>
          <w:u w:val="single"/>
        </w:rPr>
        <w:t>Einfügen/editieren</w:t>
      </w:r>
    </w:p>
    <w:p w14:paraId="325B7C27" w14:textId="1B47E9CD" w:rsidR="00663323" w:rsidRDefault="00663323" w:rsidP="000B1863">
      <w:pPr>
        <w:ind w:left="720"/>
        <w:rPr>
          <w:noProof/>
        </w:rPr>
      </w:pPr>
      <w:r>
        <w:rPr>
          <w:noProof/>
        </w:rPr>
        <w:t xml:space="preserve">Dazu muss </w:t>
      </w:r>
      <w:r w:rsidRPr="00663323">
        <w:rPr>
          <w:b/>
          <w:bCs/>
          <w:noProof/>
        </w:rPr>
        <w:t>„Edit-Mode“</w:t>
      </w:r>
      <w:r>
        <w:rPr>
          <w:noProof/>
        </w:rPr>
        <w:t xml:space="preserve"> eingeschaltet sein; danach öffnet sich mit der </w:t>
      </w:r>
      <w:r w:rsidRPr="00663323">
        <w:rPr>
          <w:b/>
          <w:bCs/>
          <w:noProof/>
        </w:rPr>
        <w:t>rechten Maustaste</w:t>
      </w:r>
      <w:r>
        <w:rPr>
          <w:noProof/>
        </w:rPr>
        <w:t xml:space="preserve"> ein Sub-Menü</w:t>
      </w:r>
    </w:p>
    <w:p w14:paraId="30C1D82A" w14:textId="45128CE4" w:rsidR="007C2029" w:rsidRPr="00393CD6" w:rsidRDefault="00393CD6" w:rsidP="006B2A7F">
      <w:pPr>
        <w:pageBreakBefore/>
        <w:spacing w:after="360"/>
        <w:ind w:left="720"/>
        <w:rPr>
          <w:rFonts w:ascii="Arial" w:hAnsi="Arial" w:cs="Arial"/>
          <w:noProof/>
          <w:sz w:val="28"/>
          <w:szCs w:val="28"/>
        </w:rPr>
      </w:pPr>
      <w:r w:rsidRPr="00393CD6">
        <w:rPr>
          <w:rFonts w:ascii="Arial" w:hAnsi="Arial" w:cs="Arial"/>
          <w:b/>
          <w:bCs/>
          <w:noProof/>
          <w:sz w:val="28"/>
          <w:szCs w:val="28"/>
        </w:rPr>
        <w:lastRenderedPageBreak/>
        <w:t>„</w:t>
      </w:r>
      <w:r w:rsidR="007C2029" w:rsidRPr="00393CD6">
        <w:rPr>
          <w:rFonts w:ascii="Arial" w:hAnsi="Arial" w:cs="Arial"/>
          <w:b/>
          <w:bCs/>
          <w:noProof/>
          <w:sz w:val="28"/>
          <w:szCs w:val="28"/>
        </w:rPr>
        <w:t>Quelle – Details</w:t>
      </w:r>
      <w:r w:rsidRPr="00393CD6">
        <w:rPr>
          <w:rFonts w:ascii="Arial" w:hAnsi="Arial" w:cs="Arial"/>
          <w:b/>
          <w:bCs/>
          <w:noProof/>
          <w:sz w:val="28"/>
          <w:szCs w:val="28"/>
        </w:rPr>
        <w:t>“</w:t>
      </w:r>
      <w:r w:rsidR="006B2A7F" w:rsidRPr="00393CD6">
        <w:rPr>
          <w:rFonts w:ascii="Arial" w:hAnsi="Arial" w:cs="Arial"/>
          <w:b/>
          <w:bCs/>
          <w:noProof/>
          <w:sz w:val="28"/>
          <w:szCs w:val="28"/>
        </w:rPr>
        <w:t xml:space="preserve"> </w:t>
      </w:r>
    </w:p>
    <w:p w14:paraId="178E966E" w14:textId="2FF35762" w:rsidR="007C2029" w:rsidRPr="00163B68" w:rsidRDefault="007C2029" w:rsidP="007C2029">
      <w:pPr>
        <w:ind w:left="720"/>
        <w:rPr>
          <w:rFonts w:ascii="Arial" w:hAnsi="Arial" w:cs="Arial"/>
          <w:noProof/>
          <w:sz w:val="20"/>
          <w:szCs w:val="20"/>
        </w:rPr>
      </w:pPr>
      <w:r w:rsidRPr="00163B68">
        <w:rPr>
          <w:rFonts w:ascii="Arial" w:hAnsi="Arial" w:cs="Arial"/>
          <w:noProof/>
          <w:sz w:val="20"/>
          <w:szCs w:val="20"/>
        </w:rPr>
        <w:t xml:space="preserve">Das Fenster </w:t>
      </w:r>
      <w:r w:rsidR="006B2A7F" w:rsidRPr="00163B68">
        <w:rPr>
          <w:rFonts w:ascii="Arial" w:hAnsi="Arial" w:cs="Arial"/>
          <w:noProof/>
          <w:sz w:val="20"/>
          <w:szCs w:val="20"/>
        </w:rPr>
        <w:t xml:space="preserve">ist dem Programmteil „Quellen“ zugeordnet und kann über den Botton „Details“ ein- und ausgeblendet werden. </w:t>
      </w:r>
      <w:r w:rsidR="005E33EE" w:rsidRPr="00163B68">
        <w:rPr>
          <w:rFonts w:ascii="Arial" w:hAnsi="Arial" w:cs="Arial"/>
          <w:noProof/>
          <w:sz w:val="20"/>
          <w:szCs w:val="20"/>
        </w:rPr>
        <w:t xml:space="preserve">Angezeigt werden weitere Details der Quelle, die im Fenster „Quellen“ </w:t>
      </w:r>
      <w:r w:rsidR="00584DAB" w:rsidRPr="00163B68">
        <w:rPr>
          <w:rFonts w:ascii="Arial" w:hAnsi="Arial" w:cs="Arial"/>
          <w:noProof/>
          <w:sz w:val="20"/>
          <w:szCs w:val="20"/>
        </w:rPr>
        <w:t xml:space="preserve">aktuell </w:t>
      </w:r>
      <w:r w:rsidR="005E33EE" w:rsidRPr="00163B68">
        <w:rPr>
          <w:rFonts w:ascii="Arial" w:hAnsi="Arial" w:cs="Arial"/>
          <w:noProof/>
          <w:sz w:val="20"/>
          <w:szCs w:val="20"/>
        </w:rPr>
        <w:t>markiert ist.</w:t>
      </w:r>
    </w:p>
    <w:p w14:paraId="542DC543" w14:textId="53CB46F1" w:rsidR="00485DCF" w:rsidRPr="00163B68" w:rsidRDefault="00485DCF" w:rsidP="007C2029">
      <w:pPr>
        <w:ind w:left="720"/>
        <w:rPr>
          <w:rFonts w:ascii="Arial" w:hAnsi="Arial" w:cs="Arial"/>
          <w:noProof/>
          <w:sz w:val="20"/>
          <w:szCs w:val="20"/>
        </w:rPr>
      </w:pPr>
      <w:r w:rsidRPr="00163B68">
        <w:rPr>
          <w:rFonts w:ascii="Arial" w:hAnsi="Arial" w:cs="Arial"/>
          <w:noProof/>
          <w:sz w:val="20"/>
          <w:szCs w:val="20"/>
        </w:rPr>
        <w:t xml:space="preserve">Im oberen Teil werden bei der Definition der Quelle eingegebene Werte angezeigt. Im vorliegenden Beispiel also eine F-18 Quelle mit nominal </w:t>
      </w:r>
      <w:r w:rsidR="00DA6C76">
        <w:rPr>
          <w:rFonts w:ascii="Arial" w:hAnsi="Arial" w:cs="Arial"/>
          <w:noProof/>
          <w:sz w:val="20"/>
          <w:szCs w:val="20"/>
        </w:rPr>
        <w:t>740</w:t>
      </w:r>
      <w:r w:rsidRPr="00163B68">
        <w:rPr>
          <w:rFonts w:ascii="Arial" w:hAnsi="Arial" w:cs="Arial"/>
          <w:noProof/>
          <w:sz w:val="20"/>
          <w:szCs w:val="20"/>
        </w:rPr>
        <w:t xml:space="preserve"> MBq, </w:t>
      </w:r>
      <w:r w:rsidR="00D17357" w:rsidRPr="00163B68">
        <w:rPr>
          <w:rFonts w:ascii="Arial" w:hAnsi="Arial" w:cs="Arial"/>
          <w:noProof/>
          <w:sz w:val="20"/>
          <w:szCs w:val="20"/>
        </w:rPr>
        <w:t xml:space="preserve">einer KennDLo von </w:t>
      </w:r>
      <w:r w:rsidR="00DA6C76">
        <w:rPr>
          <w:rFonts w:ascii="Arial" w:hAnsi="Arial" w:cs="Arial"/>
          <w:noProof/>
          <w:sz w:val="20"/>
          <w:szCs w:val="20"/>
        </w:rPr>
        <w:t>122,10</w:t>
      </w:r>
      <w:r w:rsidR="00D17357" w:rsidRPr="00163B68">
        <w:rPr>
          <w:rFonts w:ascii="Arial" w:hAnsi="Arial" w:cs="Arial"/>
          <w:noProof/>
          <w:sz w:val="20"/>
          <w:szCs w:val="20"/>
        </w:rPr>
        <w:t xml:space="preserve"> [µSv/h], </w:t>
      </w:r>
      <w:r w:rsidRPr="00163B68">
        <w:rPr>
          <w:rFonts w:ascii="Arial" w:hAnsi="Arial" w:cs="Arial"/>
          <w:noProof/>
          <w:sz w:val="20"/>
          <w:szCs w:val="20"/>
        </w:rPr>
        <w:t xml:space="preserve">einem Reduktionsfaktor von 1, ohne Eigenabschirmung (FN =1) und damit einer KennDLx ebenfalls von </w:t>
      </w:r>
      <w:r w:rsidR="00DA6C76">
        <w:rPr>
          <w:rFonts w:ascii="Arial" w:hAnsi="Arial" w:cs="Arial"/>
          <w:noProof/>
          <w:sz w:val="20"/>
          <w:szCs w:val="20"/>
        </w:rPr>
        <w:t>122,10</w:t>
      </w:r>
      <w:r w:rsidRPr="00163B68">
        <w:rPr>
          <w:rFonts w:ascii="Arial" w:hAnsi="Arial" w:cs="Arial"/>
          <w:noProof/>
          <w:sz w:val="20"/>
          <w:szCs w:val="20"/>
        </w:rPr>
        <w:t xml:space="preserve"> [µSv/h].</w:t>
      </w:r>
    </w:p>
    <w:p w14:paraId="7AF58A3B" w14:textId="7077BF0F" w:rsidR="00485DCF" w:rsidRPr="00163B68" w:rsidRDefault="00485DCF" w:rsidP="007C2029">
      <w:pPr>
        <w:ind w:left="720"/>
        <w:rPr>
          <w:rFonts w:ascii="Arial" w:hAnsi="Arial" w:cs="Arial"/>
          <w:noProof/>
          <w:sz w:val="20"/>
          <w:szCs w:val="20"/>
        </w:rPr>
      </w:pPr>
      <w:r w:rsidRPr="00163B68">
        <w:rPr>
          <w:rFonts w:ascii="Arial" w:hAnsi="Arial" w:cs="Arial"/>
          <w:noProof/>
          <w:sz w:val="20"/>
          <w:szCs w:val="20"/>
        </w:rPr>
        <w:t>Darunter sind mehrere (</w:t>
      </w:r>
      <w:r w:rsidR="00232637">
        <w:rPr>
          <w:rFonts w:ascii="Arial" w:hAnsi="Arial" w:cs="Arial"/>
          <w:noProof/>
          <w:sz w:val="20"/>
          <w:szCs w:val="20"/>
        </w:rPr>
        <w:t>4</w:t>
      </w:r>
      <w:r w:rsidRPr="00163B68">
        <w:rPr>
          <w:rFonts w:ascii="Arial" w:hAnsi="Arial" w:cs="Arial"/>
          <w:noProof/>
          <w:sz w:val="20"/>
          <w:szCs w:val="20"/>
        </w:rPr>
        <w:t>) Positionen definiert</w:t>
      </w:r>
      <w:r w:rsidR="00D17357" w:rsidRPr="00163B68">
        <w:rPr>
          <w:rFonts w:ascii="Arial" w:hAnsi="Arial" w:cs="Arial"/>
          <w:noProof/>
          <w:sz w:val="20"/>
          <w:szCs w:val="20"/>
        </w:rPr>
        <w:t>,</w:t>
      </w:r>
      <w:r w:rsidRPr="00163B68">
        <w:rPr>
          <w:rFonts w:ascii="Arial" w:hAnsi="Arial" w:cs="Arial"/>
          <w:noProof/>
          <w:sz w:val="20"/>
          <w:szCs w:val="20"/>
        </w:rPr>
        <w:t xml:space="preserve"> </w:t>
      </w:r>
      <w:r w:rsidR="00D17357" w:rsidRPr="00163B68">
        <w:rPr>
          <w:rFonts w:ascii="Arial" w:hAnsi="Arial" w:cs="Arial"/>
          <w:noProof/>
          <w:sz w:val="20"/>
          <w:szCs w:val="20"/>
        </w:rPr>
        <w:t>an</w:t>
      </w:r>
      <w:r w:rsidRPr="00163B68">
        <w:rPr>
          <w:rFonts w:ascii="Arial" w:hAnsi="Arial" w:cs="Arial"/>
          <w:noProof/>
          <w:sz w:val="20"/>
          <w:szCs w:val="20"/>
        </w:rPr>
        <w:t xml:space="preserve"> denen diese Quelle vorkommt (Die einzelnen Positionen müssen vorher in „Positionen“ definiert sein)</w:t>
      </w:r>
      <w:r w:rsidR="005E2AD6" w:rsidRPr="00163B68">
        <w:rPr>
          <w:rFonts w:ascii="Arial" w:hAnsi="Arial" w:cs="Arial"/>
          <w:noProof/>
          <w:sz w:val="20"/>
          <w:szCs w:val="20"/>
        </w:rPr>
        <w:t xml:space="preserve">. </w:t>
      </w:r>
    </w:p>
    <w:p w14:paraId="36CC7DF3" w14:textId="580674E1" w:rsidR="00D17357" w:rsidRDefault="00E75840" w:rsidP="007C2029">
      <w:pPr>
        <w:ind w:left="720"/>
        <w:rPr>
          <w:noProof/>
        </w:rPr>
      </w:pPr>
      <w:r>
        <w:rPr>
          <w:noProof/>
        </w:rPr>
        <w:drawing>
          <wp:inline distT="0" distB="0" distL="0" distR="0" wp14:anchorId="0ABECFF5" wp14:editId="7BC04D61">
            <wp:extent cx="5518150" cy="2357120"/>
            <wp:effectExtent l="0" t="0" r="6350" b="5080"/>
            <wp:docPr id="10303436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43656" name=""/>
                    <pic:cNvPicPr/>
                  </pic:nvPicPr>
                  <pic:blipFill>
                    <a:blip r:embed="rId18"/>
                    <a:stretch>
                      <a:fillRect/>
                    </a:stretch>
                  </pic:blipFill>
                  <pic:spPr>
                    <a:xfrm>
                      <a:off x="0" y="0"/>
                      <a:ext cx="5518150" cy="2357120"/>
                    </a:xfrm>
                    <a:prstGeom prst="rect">
                      <a:avLst/>
                    </a:prstGeom>
                  </pic:spPr>
                </pic:pic>
              </a:graphicData>
            </a:graphic>
          </wp:inline>
        </w:drawing>
      </w:r>
    </w:p>
    <w:p w14:paraId="022B153E" w14:textId="77777777" w:rsidR="007F6CD3" w:rsidRDefault="005E2AD6" w:rsidP="002074D3">
      <w:pPr>
        <w:ind w:left="720"/>
        <w:rPr>
          <w:noProof/>
        </w:rPr>
      </w:pPr>
      <w:r w:rsidRPr="00584DAB">
        <w:rPr>
          <w:b/>
          <w:bCs/>
          <w:noProof/>
          <w:u w:val="single"/>
        </w:rPr>
        <w:t>„Versatz Zeit [min]</w:t>
      </w:r>
      <w:r w:rsidR="00584DAB" w:rsidRPr="00584DAB">
        <w:rPr>
          <w:b/>
          <w:bCs/>
          <w:noProof/>
          <w:u w:val="single"/>
        </w:rPr>
        <w:t>“</w:t>
      </w:r>
      <w:r>
        <w:rPr>
          <w:noProof/>
        </w:rPr>
        <w:t xml:space="preserve"> </w:t>
      </w:r>
    </w:p>
    <w:p w14:paraId="7C3DBC25" w14:textId="77777777" w:rsidR="00EC2E85" w:rsidRDefault="005E2AD6" w:rsidP="002074D3">
      <w:pPr>
        <w:ind w:left="720"/>
        <w:rPr>
          <w:rFonts w:ascii="Arial" w:hAnsi="Arial" w:cs="Arial"/>
          <w:noProof/>
          <w:sz w:val="20"/>
          <w:szCs w:val="20"/>
        </w:rPr>
      </w:pPr>
      <w:r w:rsidRPr="00EC2E85">
        <w:rPr>
          <w:rFonts w:ascii="Arial" w:hAnsi="Arial" w:cs="Arial"/>
          <w:noProof/>
          <w:sz w:val="20"/>
          <w:szCs w:val="20"/>
        </w:rPr>
        <w:t xml:space="preserve">beschreibt die zeitliche Abfolge mit der die Quelle an diesen Positionen </w:t>
      </w:r>
      <w:r w:rsidR="00D17357" w:rsidRPr="00EC2E85">
        <w:rPr>
          <w:rFonts w:ascii="Arial" w:hAnsi="Arial" w:cs="Arial"/>
          <w:noProof/>
          <w:sz w:val="20"/>
          <w:szCs w:val="20"/>
        </w:rPr>
        <w:t>gerechnet wird</w:t>
      </w:r>
      <w:r w:rsidRPr="00EC2E85">
        <w:rPr>
          <w:rFonts w:ascii="Arial" w:hAnsi="Arial" w:cs="Arial"/>
          <w:noProof/>
          <w:sz w:val="20"/>
          <w:szCs w:val="20"/>
        </w:rPr>
        <w:t xml:space="preserve">. Im Beispiel steht hier für </w:t>
      </w:r>
      <w:r w:rsidR="00D17357" w:rsidRPr="00EC2E85">
        <w:rPr>
          <w:rFonts w:ascii="Arial" w:hAnsi="Arial" w:cs="Arial"/>
          <w:noProof/>
          <w:sz w:val="20"/>
          <w:szCs w:val="20"/>
        </w:rPr>
        <w:t xml:space="preserve">die </w:t>
      </w:r>
      <w:r w:rsidRPr="00EC2E85">
        <w:rPr>
          <w:rFonts w:ascii="Arial" w:hAnsi="Arial" w:cs="Arial"/>
          <w:noProof/>
          <w:sz w:val="20"/>
          <w:szCs w:val="20"/>
        </w:rPr>
        <w:t>Position</w:t>
      </w:r>
      <w:r w:rsidR="00D17357" w:rsidRPr="00EC2E85">
        <w:rPr>
          <w:rFonts w:ascii="Arial" w:hAnsi="Arial" w:cs="Arial"/>
          <w:noProof/>
          <w:sz w:val="20"/>
          <w:szCs w:val="20"/>
        </w:rPr>
        <w:t xml:space="preserve"> „Applikation</w:t>
      </w:r>
      <w:r w:rsidRPr="00EC2E85">
        <w:rPr>
          <w:rFonts w:ascii="Arial" w:hAnsi="Arial" w:cs="Arial"/>
          <w:noProof/>
          <w:sz w:val="20"/>
          <w:szCs w:val="20"/>
        </w:rPr>
        <w:t xml:space="preserve"> eine „0“. </w:t>
      </w:r>
      <w:r w:rsidR="002074D3" w:rsidRPr="00EC2E85">
        <w:rPr>
          <w:rFonts w:ascii="Arial" w:hAnsi="Arial" w:cs="Arial"/>
          <w:noProof/>
          <w:sz w:val="20"/>
          <w:szCs w:val="20"/>
        </w:rPr>
        <w:t>Ist hier eine Zeit eingegeben, dann wird auf der Grundlage der spezifischen HWZ und der eingegebenen Zeit die Aktivität berechnet, die ausgehend von der Nominalaktivität hier erscheint.</w:t>
      </w:r>
      <w:r w:rsidR="00D17357" w:rsidRPr="00EC2E85">
        <w:rPr>
          <w:rFonts w:ascii="Arial" w:hAnsi="Arial" w:cs="Arial"/>
          <w:noProof/>
          <w:sz w:val="20"/>
          <w:szCs w:val="20"/>
        </w:rPr>
        <w:t xml:space="preserve"> 0 bedeutet keinen Zeitversatz, somit </w:t>
      </w:r>
      <w:r w:rsidR="009B6D40" w:rsidRPr="00EC2E85">
        <w:rPr>
          <w:rFonts w:ascii="Arial" w:hAnsi="Arial" w:cs="Arial"/>
          <w:noProof/>
          <w:sz w:val="20"/>
          <w:szCs w:val="20"/>
        </w:rPr>
        <w:t xml:space="preserve">kein radioaktiver Zerfall bis zum Erscheinen an dieser Position. </w:t>
      </w:r>
    </w:p>
    <w:p w14:paraId="1774F359" w14:textId="77777777" w:rsidR="00EC2E85" w:rsidRPr="00EC2E85" w:rsidRDefault="009B6D40" w:rsidP="002074D3">
      <w:pPr>
        <w:ind w:left="720"/>
        <w:rPr>
          <w:rFonts w:cstheme="minorHAnsi"/>
          <w:noProof/>
        </w:rPr>
      </w:pPr>
      <w:r w:rsidRPr="00EC2E85">
        <w:rPr>
          <w:rFonts w:cstheme="minorHAnsi"/>
          <w:b/>
          <w:bCs/>
          <w:noProof/>
          <w:u w:val="single"/>
        </w:rPr>
        <w:t>„Akt.[MBq]“</w:t>
      </w:r>
      <w:r w:rsidRPr="00EC2E85">
        <w:rPr>
          <w:rFonts w:cstheme="minorHAnsi"/>
          <w:noProof/>
        </w:rPr>
        <w:t xml:space="preserve"> </w:t>
      </w:r>
    </w:p>
    <w:p w14:paraId="38C4F30B" w14:textId="3E14A07F" w:rsidR="002074D3" w:rsidRPr="00EC2E85" w:rsidRDefault="009B6D40" w:rsidP="002074D3">
      <w:pPr>
        <w:ind w:left="720"/>
        <w:rPr>
          <w:rFonts w:ascii="Arial" w:hAnsi="Arial" w:cs="Arial"/>
          <w:noProof/>
          <w:sz w:val="20"/>
          <w:szCs w:val="20"/>
        </w:rPr>
      </w:pPr>
      <w:r w:rsidRPr="00EC2E85">
        <w:rPr>
          <w:rFonts w:ascii="Arial" w:hAnsi="Arial" w:cs="Arial"/>
          <w:noProof/>
          <w:sz w:val="20"/>
          <w:szCs w:val="20"/>
        </w:rPr>
        <w:t xml:space="preserve">die Nominal-Aktivität </w:t>
      </w:r>
      <w:r w:rsidR="00C43D4E">
        <w:rPr>
          <w:rFonts w:ascii="Arial" w:hAnsi="Arial" w:cs="Arial"/>
          <w:noProof/>
          <w:sz w:val="20"/>
          <w:szCs w:val="20"/>
        </w:rPr>
        <w:t xml:space="preserve">(in der Regel die Applikations-Aktivität) </w:t>
      </w:r>
      <w:r w:rsidRPr="00EC2E85">
        <w:rPr>
          <w:rFonts w:ascii="Arial" w:hAnsi="Arial" w:cs="Arial"/>
          <w:noProof/>
          <w:sz w:val="20"/>
          <w:szCs w:val="20"/>
        </w:rPr>
        <w:t xml:space="preserve">von </w:t>
      </w:r>
      <w:r w:rsidR="00C40F07">
        <w:rPr>
          <w:rFonts w:ascii="Arial" w:hAnsi="Arial" w:cs="Arial"/>
          <w:noProof/>
          <w:sz w:val="20"/>
          <w:szCs w:val="20"/>
        </w:rPr>
        <w:t>740</w:t>
      </w:r>
      <w:r w:rsidRPr="00EC2E85">
        <w:rPr>
          <w:rFonts w:ascii="Arial" w:hAnsi="Arial" w:cs="Arial"/>
          <w:noProof/>
          <w:sz w:val="20"/>
          <w:szCs w:val="20"/>
        </w:rPr>
        <w:t xml:space="preserve"> MBq.</w:t>
      </w:r>
    </w:p>
    <w:p w14:paraId="21E30046" w14:textId="48B21422" w:rsidR="00EC2E85" w:rsidRPr="00EC2E85" w:rsidRDefault="00EC2E85" w:rsidP="002074D3">
      <w:pPr>
        <w:ind w:left="720"/>
        <w:rPr>
          <w:rFonts w:cstheme="minorHAnsi"/>
          <w:b/>
          <w:bCs/>
          <w:noProof/>
          <w:u w:val="single"/>
        </w:rPr>
      </w:pPr>
      <w:r w:rsidRPr="00EC2E85">
        <w:rPr>
          <w:rFonts w:cstheme="minorHAnsi"/>
          <w:b/>
          <w:bCs/>
          <w:noProof/>
          <w:u w:val="single"/>
        </w:rPr>
        <w:t>„FN“</w:t>
      </w:r>
    </w:p>
    <w:p w14:paraId="67AFB923" w14:textId="18A10150" w:rsidR="00EC2E85" w:rsidRDefault="009B6D40" w:rsidP="002074D3">
      <w:pPr>
        <w:ind w:left="720"/>
        <w:rPr>
          <w:rFonts w:ascii="Arial" w:hAnsi="Arial" w:cs="Arial"/>
          <w:noProof/>
          <w:sz w:val="20"/>
          <w:szCs w:val="20"/>
        </w:rPr>
      </w:pPr>
      <w:r w:rsidRPr="00EC2E85">
        <w:rPr>
          <w:rFonts w:ascii="Arial" w:hAnsi="Arial" w:cs="Arial"/>
          <w:noProof/>
          <w:sz w:val="20"/>
          <w:szCs w:val="20"/>
        </w:rPr>
        <w:t xml:space="preserve">Es ist </w:t>
      </w:r>
      <w:r w:rsidRPr="0048525C">
        <w:rPr>
          <w:rFonts w:ascii="Arial" w:hAnsi="Arial" w:cs="Arial"/>
          <w:noProof/>
          <w:color w:val="4472C4" w:themeColor="accent1"/>
          <w:sz w:val="20"/>
          <w:szCs w:val="20"/>
        </w:rPr>
        <w:t>keine</w:t>
      </w:r>
      <w:r w:rsidRPr="00EC2E85">
        <w:rPr>
          <w:rFonts w:ascii="Arial" w:hAnsi="Arial" w:cs="Arial"/>
          <w:noProof/>
          <w:sz w:val="20"/>
          <w:szCs w:val="20"/>
        </w:rPr>
        <w:t xml:space="preserve"> Abschirmung eingegeben, somit in der nächsten Spalte </w:t>
      </w:r>
      <w:r w:rsidRPr="00EC2E85">
        <w:rPr>
          <w:rFonts w:ascii="Arial" w:hAnsi="Arial" w:cs="Arial"/>
          <w:b/>
          <w:bCs/>
          <w:noProof/>
          <w:sz w:val="20"/>
          <w:szCs w:val="20"/>
          <w:u w:val="single"/>
        </w:rPr>
        <w:t>FN</w:t>
      </w:r>
      <w:r w:rsidRPr="00EC2E85">
        <w:rPr>
          <w:rFonts w:ascii="Arial" w:hAnsi="Arial" w:cs="Arial"/>
          <w:noProof/>
          <w:sz w:val="20"/>
          <w:szCs w:val="20"/>
        </w:rPr>
        <w:t xml:space="preserve"> = 1 und in der nächsten Spalte die </w:t>
      </w:r>
    </w:p>
    <w:p w14:paraId="12124548" w14:textId="77777777" w:rsidR="00EC2E85" w:rsidRPr="00EC2E85" w:rsidRDefault="00584DAB" w:rsidP="002074D3">
      <w:pPr>
        <w:ind w:left="720"/>
        <w:rPr>
          <w:rFonts w:cstheme="minorHAnsi"/>
          <w:b/>
          <w:bCs/>
          <w:noProof/>
          <w:u w:val="single"/>
        </w:rPr>
      </w:pPr>
      <w:r w:rsidRPr="00EC2E85">
        <w:rPr>
          <w:rFonts w:cstheme="minorHAnsi"/>
          <w:noProof/>
        </w:rPr>
        <w:t>„</w:t>
      </w:r>
      <w:r w:rsidR="009B6D40" w:rsidRPr="00EC2E85">
        <w:rPr>
          <w:rFonts w:cstheme="minorHAnsi"/>
          <w:b/>
          <w:bCs/>
          <w:noProof/>
          <w:u w:val="single"/>
        </w:rPr>
        <w:t xml:space="preserve">DLx </w:t>
      </w:r>
      <w:bookmarkStart w:id="18" w:name="_Hlk118903331"/>
      <w:r w:rsidRPr="00EC2E85">
        <w:rPr>
          <w:rFonts w:cstheme="minorHAnsi"/>
          <w:b/>
          <w:bCs/>
          <w:noProof/>
          <w:u w:val="single"/>
        </w:rPr>
        <w:t>[µSv/h]</w:t>
      </w:r>
      <w:bookmarkEnd w:id="18"/>
      <w:r w:rsidRPr="00EC2E85">
        <w:rPr>
          <w:rFonts w:cstheme="minorHAnsi"/>
          <w:b/>
          <w:bCs/>
          <w:noProof/>
          <w:u w:val="single"/>
        </w:rPr>
        <w:t>“</w:t>
      </w:r>
    </w:p>
    <w:p w14:paraId="6483D01C" w14:textId="20D6C181" w:rsidR="009B6D40" w:rsidRPr="00EC2E85" w:rsidRDefault="00EC2E85" w:rsidP="002074D3">
      <w:pPr>
        <w:ind w:left="720"/>
        <w:rPr>
          <w:rFonts w:ascii="Arial" w:hAnsi="Arial" w:cs="Arial"/>
          <w:noProof/>
          <w:sz w:val="20"/>
          <w:szCs w:val="20"/>
        </w:rPr>
      </w:pPr>
      <w:r w:rsidRPr="00EC2E85">
        <w:rPr>
          <w:rFonts w:ascii="Arial" w:hAnsi="Arial" w:cs="Arial"/>
          <w:noProof/>
          <w:sz w:val="20"/>
          <w:szCs w:val="20"/>
        </w:rPr>
        <w:t>Kenn-Dosisleistung</w:t>
      </w:r>
      <w:r>
        <w:rPr>
          <w:rFonts w:ascii="Arial" w:hAnsi="Arial" w:cs="Arial"/>
          <w:noProof/>
          <w:sz w:val="20"/>
          <w:szCs w:val="20"/>
        </w:rPr>
        <w:t xml:space="preserve"> hinter der Abschirmung,</w:t>
      </w:r>
      <w:r w:rsidR="00584DAB" w:rsidRPr="00EC2E85">
        <w:rPr>
          <w:rFonts w:ascii="Arial" w:hAnsi="Arial" w:cs="Arial"/>
          <w:noProof/>
          <w:sz w:val="20"/>
          <w:szCs w:val="20"/>
        </w:rPr>
        <w:t xml:space="preserve"> </w:t>
      </w:r>
      <w:r w:rsidR="009B6D40" w:rsidRPr="00EC2E85">
        <w:rPr>
          <w:rFonts w:ascii="Arial" w:hAnsi="Arial" w:cs="Arial"/>
          <w:noProof/>
          <w:sz w:val="20"/>
          <w:szCs w:val="20"/>
        </w:rPr>
        <w:t xml:space="preserve">identisch mit der Kenn-Dosisleistung ohne Abschirmung DLo = </w:t>
      </w:r>
      <w:r w:rsidR="0031571D">
        <w:rPr>
          <w:rFonts w:ascii="Arial" w:hAnsi="Arial" w:cs="Arial"/>
          <w:noProof/>
          <w:sz w:val="20"/>
          <w:szCs w:val="20"/>
        </w:rPr>
        <w:t>122,10</w:t>
      </w:r>
      <w:r w:rsidR="009B6D40" w:rsidRPr="00EC2E85">
        <w:rPr>
          <w:rFonts w:ascii="Arial" w:hAnsi="Arial" w:cs="Arial"/>
          <w:noProof/>
          <w:sz w:val="20"/>
          <w:szCs w:val="20"/>
        </w:rPr>
        <w:t xml:space="preserve"> </w:t>
      </w:r>
      <w:r w:rsidR="00584DAB" w:rsidRPr="00EC2E85">
        <w:rPr>
          <w:rFonts w:ascii="Arial" w:hAnsi="Arial" w:cs="Arial"/>
          <w:noProof/>
          <w:sz w:val="20"/>
          <w:szCs w:val="20"/>
        </w:rPr>
        <w:t>µ</w:t>
      </w:r>
      <w:r w:rsidR="009B6D40" w:rsidRPr="00EC2E85">
        <w:rPr>
          <w:rFonts w:ascii="Arial" w:hAnsi="Arial" w:cs="Arial"/>
          <w:noProof/>
          <w:sz w:val="20"/>
          <w:szCs w:val="20"/>
        </w:rPr>
        <w:t>Sv/h.</w:t>
      </w:r>
    </w:p>
    <w:p w14:paraId="41A7F4AD" w14:textId="77777777" w:rsidR="00EC2E85" w:rsidRPr="00EC2E85" w:rsidRDefault="009B6D40" w:rsidP="002074D3">
      <w:pPr>
        <w:ind w:left="720"/>
        <w:rPr>
          <w:rFonts w:cstheme="minorHAnsi"/>
          <w:noProof/>
        </w:rPr>
      </w:pPr>
      <w:r w:rsidRPr="00EC2E85">
        <w:rPr>
          <w:rFonts w:cstheme="minorHAnsi"/>
          <w:b/>
          <w:bCs/>
          <w:noProof/>
          <w:u w:val="single"/>
        </w:rPr>
        <w:t>„Verweilzeit [min]“</w:t>
      </w:r>
      <w:r w:rsidRPr="00EC2E85">
        <w:rPr>
          <w:rFonts w:cstheme="minorHAnsi"/>
          <w:noProof/>
        </w:rPr>
        <w:t xml:space="preserve"> </w:t>
      </w:r>
    </w:p>
    <w:p w14:paraId="4B3C9BE6" w14:textId="7C8C735A" w:rsidR="00EC2E85" w:rsidRDefault="009B6D40" w:rsidP="002074D3">
      <w:pPr>
        <w:ind w:left="720"/>
        <w:rPr>
          <w:rFonts w:ascii="Arial" w:hAnsi="Arial" w:cs="Arial"/>
          <w:noProof/>
          <w:sz w:val="20"/>
          <w:szCs w:val="20"/>
        </w:rPr>
      </w:pPr>
      <w:r w:rsidRPr="00EC2E85">
        <w:rPr>
          <w:rFonts w:ascii="Arial" w:hAnsi="Arial" w:cs="Arial"/>
          <w:noProof/>
          <w:sz w:val="20"/>
          <w:szCs w:val="20"/>
        </w:rPr>
        <w:t xml:space="preserve">gibt 5 min an. Damit ergibt sich über die Aufenthaltszeit </w:t>
      </w:r>
      <w:r w:rsidR="0048525C">
        <w:rPr>
          <w:rFonts w:ascii="Arial" w:hAnsi="Arial" w:cs="Arial"/>
          <w:noProof/>
          <w:sz w:val="20"/>
          <w:szCs w:val="20"/>
        </w:rPr>
        <w:t xml:space="preserve">an dieser Position </w:t>
      </w:r>
      <w:r w:rsidRPr="00EC2E85">
        <w:rPr>
          <w:rFonts w:ascii="Arial" w:hAnsi="Arial" w:cs="Arial"/>
          <w:noProof/>
          <w:sz w:val="20"/>
          <w:szCs w:val="20"/>
        </w:rPr>
        <w:t xml:space="preserve">eine </w:t>
      </w:r>
    </w:p>
    <w:p w14:paraId="7637ACC2" w14:textId="77777777" w:rsidR="00EC2E85" w:rsidRPr="00EC2E85" w:rsidRDefault="009B6D40" w:rsidP="002074D3">
      <w:pPr>
        <w:ind w:left="720"/>
        <w:rPr>
          <w:rFonts w:cstheme="minorHAnsi"/>
          <w:noProof/>
        </w:rPr>
      </w:pPr>
      <w:r w:rsidRPr="00EC2E85">
        <w:rPr>
          <w:rFonts w:cstheme="minorHAnsi"/>
          <w:b/>
          <w:bCs/>
          <w:noProof/>
          <w:u w:val="single"/>
        </w:rPr>
        <w:lastRenderedPageBreak/>
        <w:t>„Kenn DLxi</w:t>
      </w:r>
      <w:r w:rsidR="00584DAB" w:rsidRPr="00EC2E85">
        <w:rPr>
          <w:rFonts w:cstheme="minorHAnsi"/>
          <w:b/>
          <w:bCs/>
          <w:noProof/>
          <w:u w:val="single"/>
        </w:rPr>
        <w:t xml:space="preserve"> [µSv/h]</w:t>
      </w:r>
      <w:r w:rsidRPr="00EC2E85">
        <w:rPr>
          <w:rFonts w:cstheme="minorHAnsi"/>
          <w:b/>
          <w:bCs/>
          <w:noProof/>
          <w:u w:val="single"/>
        </w:rPr>
        <w:t>“</w:t>
      </w:r>
      <w:r w:rsidRPr="00EC2E85">
        <w:rPr>
          <w:rFonts w:cstheme="minorHAnsi"/>
          <w:noProof/>
        </w:rPr>
        <w:t xml:space="preserve"> </w:t>
      </w:r>
    </w:p>
    <w:p w14:paraId="75101A83" w14:textId="6C737237" w:rsidR="00EC2E85" w:rsidRDefault="00EC2E85" w:rsidP="002074D3">
      <w:pPr>
        <w:ind w:left="720"/>
        <w:rPr>
          <w:rFonts w:ascii="Arial" w:hAnsi="Arial" w:cs="Arial"/>
          <w:noProof/>
          <w:sz w:val="20"/>
          <w:szCs w:val="20"/>
        </w:rPr>
      </w:pPr>
      <w:r w:rsidRPr="00EC2E85">
        <w:rPr>
          <w:rFonts w:ascii="Arial" w:hAnsi="Arial" w:cs="Arial"/>
          <w:noProof/>
          <w:sz w:val="20"/>
          <w:szCs w:val="20"/>
        </w:rPr>
        <w:t xml:space="preserve">mittlere </w:t>
      </w:r>
      <w:r w:rsidRPr="0048525C">
        <w:rPr>
          <w:rFonts w:ascii="Arial" w:hAnsi="Arial" w:cs="Arial"/>
          <w:b/>
          <w:bCs/>
          <w:noProof/>
          <w:sz w:val="20"/>
          <w:szCs w:val="20"/>
        </w:rPr>
        <w:t>integrale</w:t>
      </w:r>
      <w:r w:rsidRPr="00EC2E85">
        <w:rPr>
          <w:rFonts w:ascii="Arial" w:hAnsi="Arial" w:cs="Arial"/>
          <w:noProof/>
          <w:sz w:val="20"/>
          <w:szCs w:val="20"/>
        </w:rPr>
        <w:t xml:space="preserve"> Dosisleistungsrate</w:t>
      </w:r>
      <w:r>
        <w:rPr>
          <w:rFonts w:ascii="Arial" w:hAnsi="Arial" w:cs="Arial"/>
          <w:noProof/>
          <w:sz w:val="20"/>
          <w:szCs w:val="20"/>
        </w:rPr>
        <w:t xml:space="preserve"> hinter der Abschirmung</w:t>
      </w:r>
      <w:r w:rsidRPr="00EC2E85">
        <w:rPr>
          <w:rFonts w:ascii="Arial" w:hAnsi="Arial" w:cs="Arial"/>
          <w:noProof/>
          <w:sz w:val="20"/>
          <w:szCs w:val="20"/>
        </w:rPr>
        <w:t xml:space="preserve"> </w:t>
      </w:r>
      <w:r w:rsidR="009B6D40" w:rsidRPr="00EC2E85">
        <w:rPr>
          <w:rFonts w:ascii="Arial" w:hAnsi="Arial" w:cs="Arial"/>
          <w:noProof/>
          <w:sz w:val="20"/>
          <w:szCs w:val="20"/>
        </w:rPr>
        <w:t xml:space="preserve">von </w:t>
      </w:r>
      <w:r w:rsidR="00ED437A">
        <w:rPr>
          <w:rFonts w:ascii="Arial" w:hAnsi="Arial" w:cs="Arial"/>
          <w:noProof/>
          <w:sz w:val="20"/>
          <w:szCs w:val="20"/>
        </w:rPr>
        <w:t>120,19</w:t>
      </w:r>
      <w:r w:rsidR="009B6D40" w:rsidRPr="00EC2E85">
        <w:rPr>
          <w:rFonts w:ascii="Arial" w:hAnsi="Arial" w:cs="Arial"/>
          <w:noProof/>
          <w:sz w:val="20"/>
          <w:szCs w:val="20"/>
        </w:rPr>
        <w:t xml:space="preserve"> </w:t>
      </w:r>
      <w:r w:rsidR="00A829F9" w:rsidRPr="00EC2E85">
        <w:rPr>
          <w:rFonts w:ascii="Arial" w:hAnsi="Arial" w:cs="Arial"/>
          <w:noProof/>
          <w:sz w:val="20"/>
          <w:szCs w:val="20"/>
        </w:rPr>
        <w:t>µ</w:t>
      </w:r>
      <w:r w:rsidR="009B6D40" w:rsidRPr="00EC2E85">
        <w:rPr>
          <w:rFonts w:ascii="Arial" w:hAnsi="Arial" w:cs="Arial"/>
          <w:noProof/>
          <w:sz w:val="20"/>
          <w:szCs w:val="20"/>
        </w:rPr>
        <w:t>Sv/h</w:t>
      </w:r>
      <w:r w:rsidR="00E6553E" w:rsidRPr="00EC2E85">
        <w:rPr>
          <w:rFonts w:ascii="Arial" w:hAnsi="Arial" w:cs="Arial"/>
          <w:noProof/>
          <w:sz w:val="20"/>
          <w:szCs w:val="20"/>
        </w:rPr>
        <w:t xml:space="preserve">; ein </w:t>
      </w:r>
    </w:p>
    <w:p w14:paraId="7D32ED90" w14:textId="77777777" w:rsidR="00EC2E85" w:rsidRPr="00EC2E85" w:rsidRDefault="00E6553E" w:rsidP="002074D3">
      <w:pPr>
        <w:ind w:left="720"/>
        <w:rPr>
          <w:rFonts w:cstheme="minorHAnsi"/>
          <w:noProof/>
        </w:rPr>
      </w:pPr>
      <w:r w:rsidRPr="00EC2E85">
        <w:rPr>
          <w:rFonts w:cstheme="minorHAnsi"/>
          <w:b/>
          <w:bCs/>
          <w:noProof/>
          <w:u w:val="single"/>
        </w:rPr>
        <w:t>„int.Mittel“</w:t>
      </w:r>
      <w:r w:rsidRPr="00EC2E85">
        <w:rPr>
          <w:rFonts w:cstheme="minorHAnsi"/>
          <w:noProof/>
        </w:rPr>
        <w:t xml:space="preserve"> </w:t>
      </w:r>
    </w:p>
    <w:p w14:paraId="3927539E" w14:textId="65820B30" w:rsidR="009B6D40" w:rsidRPr="00EC2E85" w:rsidRDefault="00EC2E85" w:rsidP="002074D3">
      <w:pPr>
        <w:ind w:left="720"/>
        <w:rPr>
          <w:rFonts w:ascii="Arial" w:hAnsi="Arial" w:cs="Arial"/>
          <w:noProof/>
          <w:sz w:val="20"/>
          <w:szCs w:val="20"/>
        </w:rPr>
      </w:pPr>
      <w:r w:rsidRPr="00EC2E85">
        <w:rPr>
          <w:rFonts w:ascii="Arial" w:hAnsi="Arial" w:cs="Arial"/>
          <w:noProof/>
          <w:sz w:val="20"/>
          <w:szCs w:val="20"/>
        </w:rPr>
        <w:t xml:space="preserve">integraler Mittelwert </w:t>
      </w:r>
      <w:r w:rsidR="00E6553E" w:rsidRPr="00EC2E85">
        <w:rPr>
          <w:rFonts w:ascii="Arial" w:hAnsi="Arial" w:cs="Arial"/>
          <w:noProof/>
          <w:sz w:val="20"/>
          <w:szCs w:val="20"/>
        </w:rPr>
        <w:t>von 0,98 (98% der KennDLx).</w:t>
      </w:r>
      <w:r w:rsidR="00F3743B" w:rsidRPr="00EC2E85">
        <w:rPr>
          <w:rFonts w:ascii="Arial" w:hAnsi="Arial" w:cs="Arial"/>
          <w:noProof/>
          <w:sz w:val="20"/>
          <w:szCs w:val="20"/>
        </w:rPr>
        <w:t xml:space="preserve"> Nicht berücksichtigt wird die Ausscheidung in dieser Zeit; nur der rein phys. Zerfall.</w:t>
      </w:r>
    </w:p>
    <w:p w14:paraId="119DDDC5" w14:textId="77777777" w:rsidR="00EC2E85" w:rsidRPr="00EC2E85" w:rsidRDefault="00E6553E" w:rsidP="002074D3">
      <w:pPr>
        <w:ind w:left="720"/>
        <w:rPr>
          <w:rFonts w:cstheme="minorHAnsi"/>
          <w:noProof/>
        </w:rPr>
      </w:pPr>
      <w:r w:rsidRPr="00EC2E85">
        <w:rPr>
          <w:rFonts w:cstheme="minorHAnsi"/>
          <w:b/>
          <w:bCs/>
          <w:noProof/>
          <w:u w:val="single"/>
        </w:rPr>
        <w:t>„8h/d [</w:t>
      </w:r>
      <w:r w:rsidR="00584DAB" w:rsidRPr="00EC2E85">
        <w:rPr>
          <w:rFonts w:cstheme="minorHAnsi"/>
          <w:b/>
          <w:bCs/>
          <w:noProof/>
          <w:u w:val="single"/>
        </w:rPr>
        <w:t>µ</w:t>
      </w:r>
      <w:r w:rsidRPr="00EC2E85">
        <w:rPr>
          <w:rFonts w:cstheme="minorHAnsi"/>
          <w:b/>
          <w:bCs/>
          <w:noProof/>
          <w:u w:val="single"/>
        </w:rPr>
        <w:t>Sv/h]“</w:t>
      </w:r>
      <w:r w:rsidRPr="00EC2E85">
        <w:rPr>
          <w:rFonts w:cstheme="minorHAnsi"/>
          <w:noProof/>
        </w:rPr>
        <w:t xml:space="preserve"> und </w:t>
      </w:r>
      <w:r w:rsidR="00584DAB" w:rsidRPr="00EC2E85">
        <w:rPr>
          <w:rFonts w:cstheme="minorHAnsi"/>
          <w:b/>
          <w:bCs/>
          <w:noProof/>
          <w:u w:val="single"/>
        </w:rPr>
        <w:t>„</w:t>
      </w:r>
      <w:r w:rsidRPr="00EC2E85">
        <w:rPr>
          <w:rFonts w:cstheme="minorHAnsi"/>
          <w:b/>
          <w:bCs/>
          <w:noProof/>
          <w:u w:val="single"/>
        </w:rPr>
        <w:t>24h/d [</w:t>
      </w:r>
      <w:r w:rsidR="00584DAB" w:rsidRPr="00EC2E85">
        <w:rPr>
          <w:rFonts w:cstheme="minorHAnsi"/>
          <w:b/>
          <w:bCs/>
          <w:noProof/>
          <w:u w:val="single"/>
        </w:rPr>
        <w:t>µ</w:t>
      </w:r>
      <w:r w:rsidRPr="00EC2E85">
        <w:rPr>
          <w:rFonts w:cstheme="minorHAnsi"/>
          <w:b/>
          <w:bCs/>
          <w:noProof/>
          <w:u w:val="single"/>
        </w:rPr>
        <w:t>Sv/h]“</w:t>
      </w:r>
      <w:r w:rsidRPr="00EC2E85">
        <w:rPr>
          <w:rFonts w:cstheme="minorHAnsi"/>
          <w:noProof/>
        </w:rPr>
        <w:t xml:space="preserve"> </w:t>
      </w:r>
    </w:p>
    <w:p w14:paraId="3E725990" w14:textId="30E110E0" w:rsidR="00E6553E" w:rsidRDefault="00E6553E" w:rsidP="002074D3">
      <w:pPr>
        <w:ind w:left="720"/>
        <w:rPr>
          <w:rFonts w:ascii="Arial" w:hAnsi="Arial" w:cs="Arial"/>
          <w:noProof/>
          <w:sz w:val="20"/>
          <w:szCs w:val="20"/>
        </w:rPr>
      </w:pPr>
      <w:r w:rsidRPr="00EC2E85">
        <w:rPr>
          <w:rFonts w:ascii="Arial" w:hAnsi="Arial" w:cs="Arial"/>
          <w:noProof/>
          <w:sz w:val="20"/>
          <w:szCs w:val="20"/>
        </w:rPr>
        <w:t>wird die KennDLxi auf die jeweilige Zeitreferenz umgerechnet.</w:t>
      </w:r>
    </w:p>
    <w:p w14:paraId="45513A77" w14:textId="7C900E37" w:rsidR="00663323" w:rsidRPr="00663323" w:rsidRDefault="00663323" w:rsidP="002074D3">
      <w:pPr>
        <w:ind w:left="720"/>
        <w:rPr>
          <w:rFonts w:ascii="Arial" w:hAnsi="Arial" w:cs="Arial"/>
          <w:b/>
          <w:bCs/>
          <w:noProof/>
          <w:sz w:val="20"/>
          <w:szCs w:val="20"/>
          <w:u w:val="single"/>
        </w:rPr>
      </w:pPr>
      <w:r w:rsidRPr="00663323">
        <w:rPr>
          <w:rFonts w:ascii="Arial" w:hAnsi="Arial" w:cs="Arial"/>
          <w:b/>
          <w:bCs/>
          <w:noProof/>
          <w:sz w:val="20"/>
          <w:szCs w:val="20"/>
          <w:u w:val="single"/>
        </w:rPr>
        <w:t>„Einfügen/editieren“</w:t>
      </w:r>
    </w:p>
    <w:p w14:paraId="3D7E3F81" w14:textId="01452FBF" w:rsidR="00663323" w:rsidRDefault="00663323" w:rsidP="002074D3">
      <w:pPr>
        <w:ind w:left="720"/>
        <w:rPr>
          <w:rFonts w:ascii="Arial" w:hAnsi="Arial" w:cs="Arial"/>
          <w:noProof/>
          <w:sz w:val="20"/>
          <w:szCs w:val="20"/>
        </w:rPr>
      </w:pPr>
      <w:r>
        <w:rPr>
          <w:rFonts w:ascii="Arial" w:hAnsi="Arial" w:cs="Arial"/>
          <w:noProof/>
          <w:sz w:val="20"/>
          <w:szCs w:val="20"/>
        </w:rPr>
        <w:t>Mit der rechten Maustaste öffnet sich ein kleines Sub-Menü.</w:t>
      </w:r>
    </w:p>
    <w:p w14:paraId="3189B60C" w14:textId="77777777" w:rsidR="0048525C" w:rsidRPr="00EC2E85" w:rsidRDefault="0048525C" w:rsidP="002074D3">
      <w:pPr>
        <w:ind w:left="720"/>
        <w:rPr>
          <w:rFonts w:ascii="Arial" w:hAnsi="Arial" w:cs="Arial"/>
          <w:noProof/>
          <w:sz w:val="20"/>
          <w:szCs w:val="20"/>
        </w:rPr>
      </w:pPr>
    </w:p>
    <w:p w14:paraId="372BA5B5" w14:textId="00D8AF26" w:rsidR="009B6D40" w:rsidRPr="0048525C" w:rsidRDefault="009B6D40" w:rsidP="002074D3">
      <w:pPr>
        <w:ind w:left="720"/>
        <w:rPr>
          <w:rFonts w:ascii="Arial" w:hAnsi="Arial" w:cs="Arial"/>
          <w:noProof/>
          <w:sz w:val="20"/>
          <w:szCs w:val="20"/>
        </w:rPr>
      </w:pPr>
      <w:r w:rsidRPr="0048525C">
        <w:rPr>
          <w:rFonts w:ascii="Arial" w:hAnsi="Arial" w:cs="Arial"/>
          <w:noProof/>
          <w:sz w:val="20"/>
          <w:szCs w:val="20"/>
        </w:rPr>
        <w:t>Die 2. Position („Wartebereich</w:t>
      </w:r>
      <w:r w:rsidR="00E6553E" w:rsidRPr="0048525C">
        <w:rPr>
          <w:rFonts w:ascii="Arial" w:hAnsi="Arial" w:cs="Arial"/>
          <w:noProof/>
          <w:sz w:val="20"/>
          <w:szCs w:val="20"/>
        </w:rPr>
        <w:t xml:space="preserve"> 1</w:t>
      </w:r>
      <w:r w:rsidRPr="0048525C">
        <w:rPr>
          <w:rFonts w:ascii="Arial" w:hAnsi="Arial" w:cs="Arial"/>
          <w:noProof/>
          <w:sz w:val="20"/>
          <w:szCs w:val="20"/>
        </w:rPr>
        <w:t>“)</w:t>
      </w:r>
      <w:r w:rsidR="00E6553E" w:rsidRPr="0048525C">
        <w:rPr>
          <w:rFonts w:ascii="Arial" w:hAnsi="Arial" w:cs="Arial"/>
          <w:noProof/>
          <w:sz w:val="20"/>
          <w:szCs w:val="20"/>
        </w:rPr>
        <w:t xml:space="preserve"> zeigt einen zeitlichen Versatz des Auftretens der Quelle an diesem Ort von 5 min. Das entspricht der Zeit, die die Quelle zuvor in der Applikation verweilte. Der zeitliche Versatz ist aber nicht an die eingegebene Verweilzeit in der Zeile „Applikation“ gekoppelt; sie muss explizit manuell eingegeben werden (Flexibilitätsgründe).</w:t>
      </w:r>
    </w:p>
    <w:p w14:paraId="13C3E64D" w14:textId="2ED08B94" w:rsidR="00E6553E" w:rsidRPr="0048525C" w:rsidRDefault="00E6553E" w:rsidP="002074D3">
      <w:pPr>
        <w:ind w:left="720"/>
        <w:rPr>
          <w:rFonts w:ascii="Arial" w:hAnsi="Arial" w:cs="Arial"/>
          <w:noProof/>
          <w:sz w:val="20"/>
          <w:szCs w:val="20"/>
        </w:rPr>
      </w:pPr>
      <w:r w:rsidRPr="0048525C">
        <w:rPr>
          <w:rFonts w:ascii="Arial" w:hAnsi="Arial" w:cs="Arial"/>
          <w:noProof/>
          <w:sz w:val="20"/>
          <w:szCs w:val="20"/>
        </w:rPr>
        <w:t xml:space="preserve">Die Aktivität ist in der 4. Spalte dem rad.Zerfall zufolge mit </w:t>
      </w:r>
      <w:r w:rsidR="00461A85">
        <w:rPr>
          <w:rFonts w:ascii="Arial" w:hAnsi="Arial" w:cs="Arial"/>
          <w:noProof/>
          <w:sz w:val="20"/>
          <w:szCs w:val="20"/>
        </w:rPr>
        <w:t>717,0</w:t>
      </w:r>
      <w:r w:rsidR="00260A22" w:rsidRPr="0048525C">
        <w:rPr>
          <w:rFonts w:ascii="Arial" w:hAnsi="Arial" w:cs="Arial"/>
          <w:noProof/>
          <w:sz w:val="20"/>
          <w:szCs w:val="20"/>
        </w:rPr>
        <w:t xml:space="preserve"> </w:t>
      </w:r>
      <w:r w:rsidR="0048525C">
        <w:rPr>
          <w:rFonts w:ascii="Arial" w:hAnsi="Arial" w:cs="Arial"/>
          <w:noProof/>
          <w:sz w:val="20"/>
          <w:szCs w:val="20"/>
        </w:rPr>
        <w:t xml:space="preserve">MBq </w:t>
      </w:r>
      <w:r w:rsidR="00260A22" w:rsidRPr="0048525C">
        <w:rPr>
          <w:rFonts w:ascii="Arial" w:hAnsi="Arial" w:cs="Arial"/>
          <w:noProof/>
          <w:sz w:val="20"/>
          <w:szCs w:val="20"/>
        </w:rPr>
        <w:t xml:space="preserve">gegenüber </w:t>
      </w:r>
      <w:r w:rsidR="00461A85">
        <w:rPr>
          <w:rFonts w:ascii="Arial" w:hAnsi="Arial" w:cs="Arial"/>
          <w:noProof/>
          <w:sz w:val="20"/>
          <w:szCs w:val="20"/>
        </w:rPr>
        <w:t>740,0</w:t>
      </w:r>
      <w:r w:rsidR="00260A22" w:rsidRPr="0048525C">
        <w:rPr>
          <w:rFonts w:ascii="Arial" w:hAnsi="Arial" w:cs="Arial"/>
          <w:noProof/>
          <w:sz w:val="20"/>
          <w:szCs w:val="20"/>
        </w:rPr>
        <w:t xml:space="preserve"> MBq Nennaktivität. Entsprechend wird diese Quelle bei der Berechnung von max. Dosisleistungswerten (Geräte-StrlSch) nur mit </w:t>
      </w:r>
      <w:r w:rsidR="00232637">
        <w:rPr>
          <w:rFonts w:ascii="Arial" w:hAnsi="Arial" w:cs="Arial"/>
          <w:noProof/>
          <w:sz w:val="20"/>
          <w:szCs w:val="20"/>
        </w:rPr>
        <w:t>717</w:t>
      </w:r>
      <w:r w:rsidR="00260A22" w:rsidRPr="0048525C">
        <w:rPr>
          <w:rFonts w:ascii="Arial" w:hAnsi="Arial" w:cs="Arial"/>
          <w:noProof/>
          <w:sz w:val="20"/>
          <w:szCs w:val="20"/>
        </w:rPr>
        <w:t xml:space="preserve"> MBq gerechnet. Das gilt analog für die weiteren Positionen „PET-Kamera“ und „Toilette“. Erkennbar: die Reihenfolge der einnehmbaren Positionen ist nicht an den zeitl. Ablauf, den zeitlichen Versatz geknüft.</w:t>
      </w:r>
    </w:p>
    <w:p w14:paraId="6790DA9C" w14:textId="4C36066A" w:rsidR="00260A22" w:rsidRPr="0048525C" w:rsidRDefault="00260A22" w:rsidP="002074D3">
      <w:pPr>
        <w:ind w:left="720"/>
        <w:rPr>
          <w:rFonts w:ascii="Arial" w:hAnsi="Arial" w:cs="Arial"/>
          <w:noProof/>
          <w:sz w:val="20"/>
          <w:szCs w:val="20"/>
        </w:rPr>
      </w:pPr>
      <w:r w:rsidRPr="0048525C">
        <w:rPr>
          <w:rFonts w:ascii="Arial" w:hAnsi="Arial" w:cs="Arial"/>
          <w:noProof/>
          <w:sz w:val="20"/>
          <w:szCs w:val="20"/>
        </w:rPr>
        <w:t>Eigentlich liegt hier ein Fehler vor. Nach 40 min ist der Patient für 5 min auf der Position „Toilette“ und gleichzeitig auch bei „Wartebereich 1“. Korrekt müsste man die Wartezeit in zwei Teile bei 40 min aufteilen.</w:t>
      </w:r>
    </w:p>
    <w:p w14:paraId="55D57CCB" w14:textId="35B6292C" w:rsidR="00B53250" w:rsidRPr="0048525C" w:rsidRDefault="00B53250" w:rsidP="002074D3">
      <w:pPr>
        <w:ind w:left="720"/>
        <w:rPr>
          <w:rFonts w:ascii="Arial" w:hAnsi="Arial" w:cs="Arial"/>
          <w:noProof/>
          <w:sz w:val="20"/>
          <w:szCs w:val="20"/>
        </w:rPr>
      </w:pPr>
      <w:r w:rsidRPr="0048525C">
        <w:rPr>
          <w:rFonts w:ascii="Arial" w:hAnsi="Arial" w:cs="Arial"/>
          <w:noProof/>
          <w:sz w:val="20"/>
          <w:szCs w:val="20"/>
        </w:rPr>
        <w:t xml:space="preserve">Deutlich zu erkennen: der Faktor „int.Mittel“ beträgt 0,83, die KennDLxi </w:t>
      </w:r>
      <w:bookmarkStart w:id="19" w:name="_Hlk117693782"/>
      <w:r w:rsidR="00232637">
        <w:rPr>
          <w:rFonts w:ascii="Arial" w:hAnsi="Arial" w:cs="Arial"/>
          <w:noProof/>
          <w:sz w:val="20"/>
          <w:szCs w:val="20"/>
        </w:rPr>
        <w:t>98,48</w:t>
      </w:r>
      <w:r w:rsidRPr="0048525C">
        <w:rPr>
          <w:rFonts w:ascii="Arial" w:hAnsi="Arial" w:cs="Arial"/>
          <w:noProof/>
          <w:sz w:val="20"/>
          <w:szCs w:val="20"/>
        </w:rPr>
        <w:t xml:space="preserve"> </w:t>
      </w:r>
      <w:r w:rsidR="00A829F9" w:rsidRPr="0048525C">
        <w:rPr>
          <w:rFonts w:ascii="Arial" w:hAnsi="Arial" w:cs="Arial"/>
          <w:noProof/>
          <w:sz w:val="20"/>
          <w:szCs w:val="20"/>
        </w:rPr>
        <w:t>µ</w:t>
      </w:r>
      <w:r w:rsidRPr="0048525C">
        <w:rPr>
          <w:rFonts w:ascii="Arial" w:hAnsi="Arial" w:cs="Arial"/>
          <w:noProof/>
          <w:sz w:val="20"/>
          <w:szCs w:val="20"/>
        </w:rPr>
        <w:t xml:space="preserve">Sv/h, </w:t>
      </w:r>
      <w:bookmarkEnd w:id="19"/>
      <w:r w:rsidRPr="0048525C">
        <w:rPr>
          <w:rFonts w:ascii="Arial" w:hAnsi="Arial" w:cs="Arial"/>
          <w:noProof/>
          <w:sz w:val="20"/>
          <w:szCs w:val="20"/>
        </w:rPr>
        <w:t>entsprechend der Verweilzeit bei „Wartebereich 1“ von 60min.</w:t>
      </w:r>
    </w:p>
    <w:p w14:paraId="4907F3F8" w14:textId="2C99D025" w:rsidR="00B53250" w:rsidRPr="0048525C" w:rsidRDefault="00B53250" w:rsidP="002074D3">
      <w:pPr>
        <w:ind w:left="720"/>
        <w:rPr>
          <w:rFonts w:ascii="Arial" w:hAnsi="Arial" w:cs="Arial"/>
          <w:noProof/>
          <w:sz w:val="20"/>
          <w:szCs w:val="20"/>
        </w:rPr>
      </w:pPr>
      <w:r w:rsidRPr="0048525C">
        <w:rPr>
          <w:rFonts w:ascii="Arial" w:hAnsi="Arial" w:cs="Arial"/>
          <w:noProof/>
          <w:sz w:val="20"/>
          <w:szCs w:val="20"/>
        </w:rPr>
        <w:t>Wem auffällt, dass die Dosisleistung in der nächsten Spalte „8h/d [</w:t>
      </w:r>
      <w:r w:rsidR="00A829F9" w:rsidRPr="0048525C">
        <w:rPr>
          <w:rFonts w:ascii="Arial" w:hAnsi="Arial" w:cs="Arial"/>
          <w:noProof/>
          <w:sz w:val="20"/>
          <w:szCs w:val="20"/>
        </w:rPr>
        <w:t>µ</w:t>
      </w:r>
      <w:r w:rsidRPr="0048525C">
        <w:rPr>
          <w:rFonts w:ascii="Arial" w:hAnsi="Arial" w:cs="Arial"/>
          <w:noProof/>
          <w:sz w:val="20"/>
          <w:szCs w:val="20"/>
        </w:rPr>
        <w:t>Sv/h] genauso gross (</w:t>
      </w:r>
      <w:r w:rsidR="002732F6">
        <w:rPr>
          <w:rFonts w:ascii="Arial" w:hAnsi="Arial" w:cs="Arial"/>
          <w:noProof/>
          <w:sz w:val="20"/>
          <w:szCs w:val="20"/>
        </w:rPr>
        <w:t>98,48</w:t>
      </w:r>
      <w:r w:rsidRPr="0048525C">
        <w:rPr>
          <w:rFonts w:ascii="Arial" w:hAnsi="Arial" w:cs="Arial"/>
          <w:noProof/>
          <w:sz w:val="20"/>
          <w:szCs w:val="20"/>
        </w:rPr>
        <w:t xml:space="preserve"> </w:t>
      </w:r>
      <w:r w:rsidR="00A829F9" w:rsidRPr="0048525C">
        <w:rPr>
          <w:rFonts w:ascii="Arial" w:hAnsi="Arial" w:cs="Arial"/>
          <w:noProof/>
          <w:sz w:val="20"/>
          <w:szCs w:val="20"/>
        </w:rPr>
        <w:t>µ</w:t>
      </w:r>
      <w:r w:rsidRPr="0048525C">
        <w:rPr>
          <w:rFonts w:ascii="Arial" w:hAnsi="Arial" w:cs="Arial"/>
          <w:noProof/>
          <w:sz w:val="20"/>
          <w:szCs w:val="20"/>
        </w:rPr>
        <w:t xml:space="preserve">Sv/h) ist: </w:t>
      </w:r>
      <w:r w:rsidR="00971FA8" w:rsidRPr="0048525C">
        <w:rPr>
          <w:rFonts w:ascii="Arial" w:hAnsi="Arial" w:cs="Arial"/>
          <w:noProof/>
          <w:sz w:val="20"/>
          <w:szCs w:val="20"/>
        </w:rPr>
        <w:t xml:space="preserve"> </w:t>
      </w:r>
      <w:r w:rsidRPr="0048525C">
        <w:rPr>
          <w:rFonts w:ascii="Arial" w:hAnsi="Arial" w:cs="Arial"/>
          <w:noProof/>
          <w:sz w:val="20"/>
          <w:szCs w:val="20"/>
        </w:rPr>
        <w:t>Im den Kopfdaten zu „Quelle-Details“ ist die „Anzahl pro Tag“ mit 10 angegeben. Es sind 10 Stunden Strahlzeit bei „Warten 1“</w:t>
      </w:r>
      <w:r w:rsidR="00971FA8" w:rsidRPr="0048525C">
        <w:rPr>
          <w:rFonts w:ascii="Arial" w:hAnsi="Arial" w:cs="Arial"/>
          <w:noProof/>
          <w:sz w:val="20"/>
          <w:szCs w:val="20"/>
        </w:rPr>
        <w:t>. Umgerechnte auf 8 h/d kann die mittlere Dosisleitung nicht das 10fache sein, sondern nur das 8fache.</w:t>
      </w:r>
    </w:p>
    <w:p w14:paraId="4FBA0CB8" w14:textId="5420743B" w:rsidR="00971FA8" w:rsidRPr="0048525C" w:rsidRDefault="00971FA8" w:rsidP="002074D3">
      <w:pPr>
        <w:ind w:left="720"/>
        <w:rPr>
          <w:rFonts w:ascii="Arial" w:hAnsi="Arial" w:cs="Arial"/>
          <w:noProof/>
          <w:sz w:val="20"/>
          <w:szCs w:val="20"/>
        </w:rPr>
      </w:pPr>
      <w:r w:rsidRPr="0048525C">
        <w:rPr>
          <w:rFonts w:ascii="Arial" w:hAnsi="Arial" w:cs="Arial"/>
          <w:noProof/>
          <w:sz w:val="20"/>
          <w:szCs w:val="20"/>
        </w:rPr>
        <w:t xml:space="preserve">Wichtig festzuhalten ist, dass die bewusst eingebaute Flexibilität (Zeitversatz und Verweilzeit) Fehlertoleranz bedeutet; eine Strahlzeit von 10 h/d ist bei einem Routinebetrieb von 8 h/d nicht möglich. Einen Fehler anzuzeigen oder entsprechende Zeiteingaben zu blockieren geht aber nicht, siehe Therapiebetrieb mit 24 h/d. Das Programm sollte nur von Fachpersonal bedient werden! </w:t>
      </w:r>
    </w:p>
    <w:p w14:paraId="76ACBF57" w14:textId="77777777" w:rsidR="00126106" w:rsidRPr="0048525C" w:rsidRDefault="002074D3" w:rsidP="007C2029">
      <w:pPr>
        <w:ind w:left="720"/>
        <w:rPr>
          <w:rFonts w:ascii="Arial" w:hAnsi="Arial" w:cs="Arial"/>
          <w:noProof/>
          <w:sz w:val="20"/>
          <w:szCs w:val="20"/>
        </w:rPr>
      </w:pPr>
      <w:r w:rsidRPr="0048525C">
        <w:rPr>
          <w:rFonts w:ascii="Arial" w:hAnsi="Arial" w:cs="Arial"/>
          <w:noProof/>
          <w:sz w:val="20"/>
          <w:szCs w:val="20"/>
        </w:rPr>
        <w:t xml:space="preserve">Bei allen Positionen der gleiche Zeitversatz </w:t>
      </w:r>
      <w:r w:rsidR="005E2AD6" w:rsidRPr="0048525C">
        <w:rPr>
          <w:rFonts w:ascii="Arial" w:hAnsi="Arial" w:cs="Arial"/>
          <w:noProof/>
          <w:sz w:val="20"/>
          <w:szCs w:val="20"/>
        </w:rPr>
        <w:t>bedeutet</w:t>
      </w:r>
      <w:r w:rsidR="00126106" w:rsidRPr="0048525C">
        <w:rPr>
          <w:rFonts w:ascii="Arial" w:hAnsi="Arial" w:cs="Arial"/>
          <w:noProof/>
          <w:sz w:val="20"/>
          <w:szCs w:val="20"/>
        </w:rPr>
        <w:t xml:space="preserve"> nicht</w:t>
      </w:r>
      <w:r w:rsidR="005E2AD6" w:rsidRPr="0048525C">
        <w:rPr>
          <w:rFonts w:ascii="Arial" w:hAnsi="Arial" w:cs="Arial"/>
          <w:noProof/>
          <w:sz w:val="20"/>
          <w:szCs w:val="20"/>
        </w:rPr>
        <w:t>, dass sich die Quellen</w:t>
      </w:r>
      <w:r w:rsidR="00126106" w:rsidRPr="0048525C">
        <w:rPr>
          <w:rFonts w:ascii="Arial" w:hAnsi="Arial" w:cs="Arial"/>
          <w:noProof/>
          <w:sz w:val="20"/>
          <w:szCs w:val="20"/>
        </w:rPr>
        <w:t xml:space="preserve"> gleichzeitig</w:t>
      </w:r>
      <w:r w:rsidR="005E2AD6" w:rsidRPr="0048525C">
        <w:rPr>
          <w:rFonts w:ascii="Arial" w:hAnsi="Arial" w:cs="Arial"/>
          <w:noProof/>
          <w:sz w:val="20"/>
          <w:szCs w:val="20"/>
        </w:rPr>
        <w:t xml:space="preserve"> </w:t>
      </w:r>
      <w:r w:rsidR="00126106" w:rsidRPr="0048525C">
        <w:rPr>
          <w:rFonts w:ascii="Arial" w:hAnsi="Arial" w:cs="Arial"/>
          <w:noProof/>
          <w:sz w:val="20"/>
          <w:szCs w:val="20"/>
        </w:rPr>
        <w:t>an diesen Positionen befinden. Man muss sich dazu den Sinn, die Bedeutung des Programms vor Augen halten:</w:t>
      </w:r>
    </w:p>
    <w:p w14:paraId="5C355E58" w14:textId="3977AB35" w:rsidR="005E2AD6" w:rsidRPr="002074D3" w:rsidRDefault="00126106" w:rsidP="002074D3">
      <w:pPr>
        <w:ind w:left="1440"/>
        <w:rPr>
          <w:i/>
          <w:iCs/>
          <w:noProof/>
        </w:rPr>
      </w:pPr>
      <w:r w:rsidRPr="002074D3">
        <w:rPr>
          <w:i/>
          <w:iCs/>
          <w:noProof/>
        </w:rPr>
        <w:t>Die Berechnungen sind eine Simulation eines gedachten Ablauf-Models. Es ist keine Momentaufnahme der Quellen im Grundriß. Alle Dosis- bzw. Dosisleistungswerte zeigen eine mittlere fiktive Dosisverteilung; in der Regel über einen Tag. Die Dosis(-</w:t>
      </w:r>
      <w:r w:rsidR="002074D3" w:rsidRPr="002074D3">
        <w:rPr>
          <w:i/>
          <w:iCs/>
          <w:noProof/>
        </w:rPr>
        <w:t>le</w:t>
      </w:r>
      <w:r w:rsidRPr="002074D3">
        <w:rPr>
          <w:i/>
          <w:iCs/>
          <w:noProof/>
        </w:rPr>
        <w:t>istungswerte) sind die über 8 h gemittelten Werte. Eine Dosisleistung an einem Punkt zeigt die nach Ablauf dieser Zeit im Mi</w:t>
      </w:r>
      <w:r w:rsidR="00A829F9">
        <w:rPr>
          <w:i/>
          <w:iCs/>
          <w:noProof/>
        </w:rPr>
        <w:t>t</w:t>
      </w:r>
      <w:r w:rsidRPr="002074D3">
        <w:rPr>
          <w:i/>
          <w:iCs/>
          <w:noProof/>
        </w:rPr>
        <w:t xml:space="preserve">tel an dieser Stelle herrschende </w:t>
      </w:r>
      <w:r w:rsidR="00193EBF" w:rsidRPr="002074D3">
        <w:rPr>
          <w:i/>
          <w:iCs/>
          <w:noProof/>
        </w:rPr>
        <w:t xml:space="preserve">Dosisleistung; sie ist kleiner als die Dosisleistung in der Zeit während sich die Quelle dort </w:t>
      </w:r>
      <w:r w:rsidR="00193EBF" w:rsidRPr="002074D3">
        <w:rPr>
          <w:i/>
          <w:iCs/>
          <w:noProof/>
        </w:rPr>
        <w:lastRenderedPageBreak/>
        <w:t>aufhält, sie ist proportional der Strahlzeit der Quelle an diesem Punkt zu 8 h. Damit ist es also möglich dass bei 2 Quellen pro Tag diese 3 Positionen besetzen können. Gäbe man die Aufenthaltszeit mit jeweils 8 h an, dann wäre das natürlich ein Fehler. Man sollte also wissen, was man hier im Einzelnen tut</w:t>
      </w:r>
      <w:r w:rsidR="005B4138">
        <w:rPr>
          <w:i/>
          <w:iCs/>
          <w:noProof/>
        </w:rPr>
        <w:t>,</w:t>
      </w:r>
      <w:r w:rsidR="00193EBF" w:rsidRPr="002074D3">
        <w:rPr>
          <w:i/>
          <w:iCs/>
          <w:noProof/>
        </w:rPr>
        <w:t xml:space="preserve"> wenn man die Zeiten eingibt. Es ist dennoch nicht geplant hier eine Abfrage einzubauen, die dies verhindert. Es ist also möglich, hier Blödsinn zu machen, wenn man sich nicht vergegenwärtigt, dass es hier eine Modelrechnung über einen gewissen Zeitraum ist!</w:t>
      </w:r>
    </w:p>
    <w:p w14:paraId="06714BFC" w14:textId="3603D0B2" w:rsidR="00193EBF" w:rsidRPr="002074D3" w:rsidRDefault="00193EBF" w:rsidP="002074D3">
      <w:pPr>
        <w:ind w:left="1440"/>
        <w:rPr>
          <w:i/>
          <w:iCs/>
          <w:noProof/>
          <w:color w:val="FF0000"/>
        </w:rPr>
      </w:pPr>
      <w:r w:rsidRPr="002074D3">
        <w:rPr>
          <w:i/>
          <w:iCs/>
          <w:noProof/>
        </w:rPr>
        <w:t xml:space="preserve">(Diese Problematik wird bei der Berechnung des Geräte-StrlSch berücksichtigt. Die DLmax-Werte berücksichtigen das Problem AnzQuellen und AnzPositionen mit einem </w:t>
      </w:r>
      <w:r w:rsidR="00A829F9">
        <w:rPr>
          <w:i/>
          <w:iCs/>
          <w:noProof/>
        </w:rPr>
        <w:t xml:space="preserve">besonderen </w:t>
      </w:r>
      <w:r w:rsidRPr="002074D3">
        <w:rPr>
          <w:i/>
          <w:iCs/>
          <w:noProof/>
        </w:rPr>
        <w:t>Algorithmus, der bei der Berechnung der Mittelwerte/Verteilung nicht zum Einsatz kommen kann</w:t>
      </w:r>
      <w:r w:rsidR="002074D3" w:rsidRPr="002074D3">
        <w:rPr>
          <w:i/>
          <w:iCs/>
          <w:noProof/>
        </w:rPr>
        <w:t>; siehe dort</w:t>
      </w:r>
      <w:r w:rsidRPr="002074D3">
        <w:rPr>
          <w:i/>
          <w:iCs/>
          <w:noProof/>
        </w:rPr>
        <w:t>)</w:t>
      </w:r>
    </w:p>
    <w:p w14:paraId="437CB93F" w14:textId="77777777" w:rsidR="005E2AD6" w:rsidRPr="0048525C" w:rsidRDefault="005E2AD6" w:rsidP="007C2029">
      <w:pPr>
        <w:ind w:left="720"/>
        <w:rPr>
          <w:rFonts w:ascii="Arial" w:hAnsi="Arial" w:cs="Arial"/>
          <w:noProof/>
          <w:sz w:val="20"/>
          <w:szCs w:val="20"/>
        </w:rPr>
      </w:pPr>
      <w:r w:rsidRPr="0048525C">
        <w:rPr>
          <w:rFonts w:ascii="Arial" w:hAnsi="Arial" w:cs="Arial"/>
          <w:noProof/>
          <w:sz w:val="20"/>
          <w:szCs w:val="20"/>
        </w:rPr>
        <w:t>Jeder einzelnen Position</w:t>
      </w:r>
      <w:r w:rsidR="002074D3" w:rsidRPr="0048525C">
        <w:rPr>
          <w:rFonts w:ascii="Arial" w:hAnsi="Arial" w:cs="Arial"/>
          <w:noProof/>
          <w:sz w:val="20"/>
          <w:szCs w:val="20"/>
        </w:rPr>
        <w:t xml:space="preserve"> bei „Quelle-Details“</w:t>
      </w:r>
      <w:r w:rsidRPr="0048525C">
        <w:rPr>
          <w:rFonts w:ascii="Arial" w:hAnsi="Arial" w:cs="Arial"/>
          <w:noProof/>
          <w:sz w:val="20"/>
          <w:szCs w:val="20"/>
        </w:rPr>
        <w:t xml:space="preserve"> die genau diese Quelle einnehmen kann, kann eine Positionsabschirmung zugeordnet werden, die nur dieser Quelle und nur an dieser Position und nur für die an dieser Position definierten Zeitspanne </w:t>
      </w:r>
      <w:r w:rsidR="00832960" w:rsidRPr="0048525C">
        <w:rPr>
          <w:rFonts w:ascii="Arial" w:hAnsi="Arial" w:cs="Arial"/>
          <w:noProof/>
          <w:sz w:val="20"/>
          <w:szCs w:val="20"/>
        </w:rPr>
        <w:t>wirksam ist. Das könnte z.B. eine Spritzenabschirmung in der Applikation sein, die schon an der nächsten Position nicht mehr vorhanden ist, weil der Spritzeninhalt einem Patienten appliziert wurde.</w:t>
      </w:r>
    </w:p>
    <w:p w14:paraId="22DB704B" w14:textId="77777777" w:rsidR="00832960" w:rsidRPr="0048525C" w:rsidRDefault="00832960" w:rsidP="007C2029">
      <w:pPr>
        <w:ind w:left="720"/>
        <w:rPr>
          <w:rFonts w:ascii="Arial" w:hAnsi="Arial" w:cs="Arial"/>
          <w:b/>
          <w:bCs/>
          <w:noProof/>
          <w:sz w:val="20"/>
          <w:szCs w:val="20"/>
        </w:rPr>
      </w:pPr>
      <w:r w:rsidRPr="0048525C">
        <w:rPr>
          <w:rFonts w:ascii="Arial" w:hAnsi="Arial" w:cs="Arial"/>
          <w:b/>
          <w:bCs/>
          <w:noProof/>
          <w:sz w:val="20"/>
          <w:szCs w:val="20"/>
        </w:rPr>
        <w:t>Sie gilt also nur für diese eine Quelle nur an dieser Position und nur für diesen Zeiraum!</w:t>
      </w:r>
    </w:p>
    <w:p w14:paraId="576FAEE2" w14:textId="77777777" w:rsidR="00C05CFD" w:rsidRPr="0048525C" w:rsidRDefault="00180945" w:rsidP="007C2029">
      <w:pPr>
        <w:ind w:left="720"/>
        <w:rPr>
          <w:rFonts w:ascii="Arial" w:hAnsi="Arial" w:cs="Arial"/>
          <w:noProof/>
          <w:sz w:val="20"/>
          <w:szCs w:val="20"/>
        </w:rPr>
      </w:pPr>
      <w:r w:rsidRPr="0048525C">
        <w:rPr>
          <w:rFonts w:ascii="Arial" w:hAnsi="Arial" w:cs="Arial"/>
          <w:noProof/>
          <w:sz w:val="20"/>
          <w:szCs w:val="20"/>
        </w:rPr>
        <w:t xml:space="preserve">Eine Besonderheit ist, dass diese Quelle mit der ortsgebundenen Eigenabschirmung bei einer „raumkorrigierten“ Verteilung mit eingerechnet und entsprechend dargestellt wird. </w:t>
      </w:r>
    </w:p>
    <w:p w14:paraId="7294F26F" w14:textId="77777777" w:rsidR="00180945" w:rsidRDefault="00C05CFD" w:rsidP="007C2029">
      <w:pPr>
        <w:ind w:left="720"/>
        <w:rPr>
          <w:noProof/>
        </w:rPr>
      </w:pPr>
      <w:r w:rsidRPr="00C05CFD">
        <w:rPr>
          <w:b/>
          <w:bCs/>
          <w:noProof/>
          <w:u w:val="single"/>
        </w:rPr>
        <w:t>Trick:</w:t>
      </w:r>
      <w:r>
        <w:rPr>
          <w:noProof/>
        </w:rPr>
        <w:t xml:space="preserve"> </w:t>
      </w:r>
      <w:r w:rsidR="00180945" w:rsidRPr="00C05CFD">
        <w:rPr>
          <w:i/>
          <w:iCs/>
          <w:noProof/>
        </w:rPr>
        <w:t>Will man eine Quelle in einem Raum bei „raumkorrigierter“ Verteilungsrechnung mit ein</w:t>
      </w:r>
      <w:r w:rsidRPr="00C05CFD">
        <w:rPr>
          <w:i/>
          <w:iCs/>
          <w:noProof/>
        </w:rPr>
        <w:t>berechnet/dargestellt sehen, dann kann man hier eine ortsgebundene Quellenabschirmung mit dem Material „Luft“ eingeben.</w:t>
      </w:r>
    </w:p>
    <w:p w14:paraId="2138C497" w14:textId="167EEA61" w:rsidR="004049E9" w:rsidRDefault="0070548C" w:rsidP="007C2029">
      <w:pPr>
        <w:ind w:left="720"/>
        <w:rPr>
          <w:noProof/>
        </w:rPr>
      </w:pPr>
      <w:r>
        <w:rPr>
          <w:noProof/>
        </w:rPr>
        <w:t>Anmerkung:</w:t>
      </w:r>
      <w:r>
        <w:rPr>
          <w:noProof/>
        </w:rPr>
        <w:tab/>
        <w:t xml:space="preserve">Man kann einen Patienten (Strahlungsquelle) mit z.B. 40 min im Wartebereich plazieren. Man kann die Wartezeit aber auch in zwei oder drei Abschnitte auf mehreren Positionen (Stühlen) im Wartebereich verteilen. Wichtig ist dabei zu wissen, den richtigen Wert für den zeitlichen Versatz und die Aufenthaltsdauer einzutragen, gerade bei Nukliden mit kurzer HWZ (integrale mittlere Dosisleistung). Auch </w:t>
      </w:r>
      <w:r w:rsidR="00492AF0">
        <w:rPr>
          <w:noProof/>
        </w:rPr>
        <w:t xml:space="preserve">über </w:t>
      </w:r>
      <w:r>
        <w:rPr>
          <w:noProof/>
        </w:rPr>
        <w:t>die Auswirkungen bei der Berechnung des Geräte-Strlsch</w:t>
      </w:r>
      <w:r w:rsidR="00492AF0">
        <w:rPr>
          <w:noProof/>
        </w:rPr>
        <w:t xml:space="preserve"> (max.Dosisleistung) sollte man sich dabei im Klaren sein!</w:t>
      </w:r>
    </w:p>
    <w:p w14:paraId="1E217F6D" w14:textId="77777777" w:rsidR="00B21DD7" w:rsidRDefault="00B21DD7" w:rsidP="007C2029">
      <w:pPr>
        <w:ind w:left="720"/>
        <w:rPr>
          <w:noProof/>
        </w:rPr>
      </w:pPr>
    </w:p>
    <w:p w14:paraId="38DC3DBF" w14:textId="2ED12C7F" w:rsidR="00393CD6" w:rsidRPr="00393CD6" w:rsidRDefault="00393CD6" w:rsidP="009473F6">
      <w:pPr>
        <w:pageBreakBefore/>
        <w:ind w:left="720"/>
        <w:rPr>
          <w:rFonts w:ascii="Arial" w:hAnsi="Arial" w:cs="Arial"/>
          <w:b/>
          <w:bCs/>
          <w:sz w:val="28"/>
          <w:szCs w:val="28"/>
        </w:rPr>
      </w:pPr>
      <w:bookmarkStart w:id="20" w:name="_Hlk119054665"/>
      <w:r w:rsidRPr="00393CD6">
        <w:rPr>
          <w:rFonts w:ascii="Arial" w:hAnsi="Arial" w:cs="Arial"/>
          <w:b/>
          <w:bCs/>
          <w:sz w:val="28"/>
          <w:szCs w:val="28"/>
        </w:rPr>
        <w:lastRenderedPageBreak/>
        <w:t>„</w:t>
      </w:r>
      <w:proofErr w:type="spellStart"/>
      <w:r w:rsidRPr="00393CD6">
        <w:rPr>
          <w:rFonts w:ascii="Arial" w:hAnsi="Arial" w:cs="Arial"/>
          <w:b/>
          <w:bCs/>
          <w:sz w:val="28"/>
          <w:szCs w:val="28"/>
        </w:rPr>
        <w:t>Aufpunkte</w:t>
      </w:r>
      <w:proofErr w:type="spellEnd"/>
      <w:r w:rsidRPr="00393CD6">
        <w:rPr>
          <w:rFonts w:ascii="Arial" w:hAnsi="Arial" w:cs="Arial"/>
          <w:b/>
          <w:bCs/>
          <w:sz w:val="28"/>
          <w:szCs w:val="28"/>
        </w:rPr>
        <w:t>“</w:t>
      </w:r>
    </w:p>
    <w:bookmarkEnd w:id="20"/>
    <w:p w14:paraId="1B9516F5" w14:textId="6259F269" w:rsidR="0006786F" w:rsidRDefault="0006786F" w:rsidP="00AB54C1">
      <w:pPr>
        <w:ind w:left="1080"/>
      </w:pPr>
      <w:r w:rsidRPr="005E1AF0">
        <w:rPr>
          <w:noProof/>
        </w:rPr>
        <w:drawing>
          <wp:anchor distT="0" distB="0" distL="114300" distR="114300" simplePos="0" relativeHeight="251664384" behindDoc="1" locked="0" layoutInCell="1" allowOverlap="1" wp14:anchorId="3C45DF5B" wp14:editId="3498D175">
            <wp:simplePos x="0" y="0"/>
            <wp:positionH relativeFrom="column">
              <wp:posOffset>90805</wp:posOffset>
            </wp:positionH>
            <wp:positionV relativeFrom="paragraph">
              <wp:posOffset>379730</wp:posOffset>
            </wp:positionV>
            <wp:extent cx="6134100" cy="3215640"/>
            <wp:effectExtent l="0" t="0" r="0" b="3810"/>
            <wp:wrapTight wrapText="bothSides">
              <wp:wrapPolygon edited="0">
                <wp:start x="0" y="0"/>
                <wp:lineTo x="0" y="21498"/>
                <wp:lineTo x="21533" y="21498"/>
                <wp:lineTo x="21533" y="0"/>
                <wp:lineTo x="0" y="0"/>
              </wp:wrapPolygon>
            </wp:wrapTight>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
                    <pic:cNvPicPr>
                      <a:picLocks noChangeAspect="1" noChangeArrowheads="1"/>
                    </pic:cNvPicPr>
                  </pic:nvPicPr>
                  <pic:blipFill>
                    <a:blip r:embed="rId19"/>
                    <a:stretch>
                      <a:fillRect/>
                    </a:stretch>
                  </pic:blipFill>
                  <pic:spPr bwMode="auto">
                    <a:xfrm>
                      <a:off x="0" y="0"/>
                      <a:ext cx="6134100"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391E8" w14:textId="47249AF8" w:rsidR="0006786F" w:rsidRDefault="0006786F" w:rsidP="00AB54C1">
      <w:pPr>
        <w:ind w:left="1080"/>
      </w:pPr>
    </w:p>
    <w:p w14:paraId="26A5BE62" w14:textId="7CDC576B" w:rsidR="0006786F" w:rsidRDefault="00202F4B" w:rsidP="00AB54C1">
      <w:pPr>
        <w:ind w:left="1080"/>
        <w:rPr>
          <w:rFonts w:ascii="Arial" w:hAnsi="Arial" w:cs="Arial"/>
          <w:sz w:val="20"/>
          <w:szCs w:val="20"/>
        </w:rPr>
      </w:pPr>
      <w:r w:rsidRPr="0070022C">
        <w:rPr>
          <w:rFonts w:ascii="Arial" w:hAnsi="Arial" w:cs="Arial"/>
          <w:sz w:val="20"/>
          <w:szCs w:val="20"/>
        </w:rPr>
        <w:t>Der Programmteil „</w:t>
      </w:r>
      <w:proofErr w:type="spellStart"/>
      <w:r w:rsidRPr="0070022C">
        <w:rPr>
          <w:rFonts w:ascii="Arial" w:hAnsi="Arial" w:cs="Arial"/>
          <w:sz w:val="20"/>
          <w:szCs w:val="20"/>
        </w:rPr>
        <w:t>Aufpunkte</w:t>
      </w:r>
      <w:proofErr w:type="spellEnd"/>
      <w:r w:rsidRPr="0070022C">
        <w:rPr>
          <w:rFonts w:ascii="Arial" w:hAnsi="Arial" w:cs="Arial"/>
          <w:sz w:val="20"/>
          <w:szCs w:val="20"/>
        </w:rPr>
        <w:t xml:space="preserve">“ ergänzt die Berechnungen der Dosisleistungswerte unter „Positionen“ indem die Zeitbasis nicht auf starre 8 h/d für einen </w:t>
      </w:r>
      <w:proofErr w:type="spellStart"/>
      <w:r w:rsidRPr="0070022C">
        <w:rPr>
          <w:rFonts w:ascii="Arial" w:hAnsi="Arial" w:cs="Arial"/>
          <w:sz w:val="20"/>
          <w:szCs w:val="20"/>
        </w:rPr>
        <w:t>Aufpunkt</w:t>
      </w:r>
      <w:proofErr w:type="spellEnd"/>
      <w:r w:rsidRPr="0070022C">
        <w:rPr>
          <w:rFonts w:ascii="Arial" w:hAnsi="Arial" w:cs="Arial"/>
          <w:sz w:val="20"/>
          <w:szCs w:val="20"/>
        </w:rPr>
        <w:t xml:space="preserve"> beschränkt ist. „</w:t>
      </w:r>
      <w:proofErr w:type="spellStart"/>
      <w:r w:rsidRPr="0070022C">
        <w:rPr>
          <w:rFonts w:ascii="Arial" w:hAnsi="Arial" w:cs="Arial"/>
          <w:sz w:val="20"/>
          <w:szCs w:val="20"/>
        </w:rPr>
        <w:t>Aufpunkte</w:t>
      </w:r>
      <w:proofErr w:type="spellEnd"/>
      <w:r w:rsidRPr="0070022C">
        <w:rPr>
          <w:rFonts w:ascii="Arial" w:hAnsi="Arial" w:cs="Arial"/>
          <w:sz w:val="20"/>
          <w:szCs w:val="20"/>
        </w:rPr>
        <w:t xml:space="preserve">“ können ein einziger </w:t>
      </w:r>
      <w:r w:rsidR="00D0650C" w:rsidRPr="0070022C">
        <w:rPr>
          <w:rFonts w:ascii="Arial" w:hAnsi="Arial" w:cs="Arial"/>
          <w:sz w:val="20"/>
          <w:szCs w:val="20"/>
        </w:rPr>
        <w:t xml:space="preserve">Punkt mit festen Koordinaten sein, müssen es aber nicht. Es ist möglich, einen </w:t>
      </w:r>
      <w:proofErr w:type="spellStart"/>
      <w:r w:rsidR="00D0650C" w:rsidRPr="0070022C">
        <w:rPr>
          <w:rFonts w:ascii="Arial" w:hAnsi="Arial" w:cs="Arial"/>
          <w:sz w:val="20"/>
          <w:szCs w:val="20"/>
        </w:rPr>
        <w:t>Aufpunkt</w:t>
      </w:r>
      <w:proofErr w:type="spellEnd"/>
      <w:r w:rsidR="00D0650C" w:rsidRPr="0070022C">
        <w:rPr>
          <w:rFonts w:ascii="Arial" w:hAnsi="Arial" w:cs="Arial"/>
          <w:sz w:val="20"/>
          <w:szCs w:val="20"/>
        </w:rPr>
        <w:t xml:space="preserve"> „Personal“ zu definieren und diesen </w:t>
      </w:r>
      <w:proofErr w:type="spellStart"/>
      <w:r w:rsidR="00D0650C" w:rsidRPr="0070022C">
        <w:rPr>
          <w:rFonts w:ascii="Arial" w:hAnsi="Arial" w:cs="Arial"/>
          <w:sz w:val="20"/>
          <w:szCs w:val="20"/>
        </w:rPr>
        <w:t>Aufpunkt</w:t>
      </w:r>
      <w:proofErr w:type="spellEnd"/>
      <w:r w:rsidR="00D0650C" w:rsidRPr="0070022C">
        <w:rPr>
          <w:rFonts w:ascii="Arial" w:hAnsi="Arial" w:cs="Arial"/>
          <w:sz w:val="20"/>
          <w:szCs w:val="20"/>
        </w:rPr>
        <w:t xml:space="preserve"> in Analogie zu den Quellen auf mehrere Aufenthaltsorte (definiert in „Positionen“) mit unterschiedlichen Aufenthaltszeiten zu verteilen.</w:t>
      </w:r>
    </w:p>
    <w:p w14:paraId="7F744B40" w14:textId="7BED339D" w:rsidR="00521B63" w:rsidRDefault="00521B63" w:rsidP="00AB54C1">
      <w:pPr>
        <w:ind w:left="1080"/>
        <w:rPr>
          <w:rFonts w:ascii="Arial" w:hAnsi="Arial" w:cs="Arial"/>
          <w:sz w:val="20"/>
          <w:szCs w:val="20"/>
        </w:rPr>
      </w:pPr>
      <w:r>
        <w:rPr>
          <w:rFonts w:ascii="Arial" w:hAnsi="Arial" w:cs="Arial"/>
          <w:sz w:val="20"/>
          <w:szCs w:val="20"/>
        </w:rPr>
        <w:t>Das Feld „FN adaptiv“ bestimmt ob nach DIN oder nach einem neuen Berechnungsansatz „adaptiv“ gerechnet ist.</w:t>
      </w:r>
    </w:p>
    <w:p w14:paraId="59DC27D7" w14:textId="77777777" w:rsidR="00521B63" w:rsidRPr="0070022C" w:rsidRDefault="00521B63" w:rsidP="00AB54C1">
      <w:pPr>
        <w:ind w:left="1080"/>
        <w:rPr>
          <w:rFonts w:ascii="Arial" w:hAnsi="Arial" w:cs="Arial"/>
          <w:sz w:val="20"/>
          <w:szCs w:val="20"/>
        </w:rPr>
      </w:pPr>
    </w:p>
    <w:p w14:paraId="2C128BE0" w14:textId="4FAB67F2" w:rsidR="00D0650C" w:rsidRPr="000F50D4" w:rsidRDefault="00D0650C" w:rsidP="00AB54C1">
      <w:pPr>
        <w:ind w:left="1080"/>
        <w:rPr>
          <w:u w:val="single"/>
        </w:rPr>
      </w:pPr>
      <w:r w:rsidRPr="000F50D4">
        <w:rPr>
          <w:b/>
          <w:bCs/>
          <w:u w:val="single"/>
        </w:rPr>
        <w:t>„</w:t>
      </w:r>
      <w:proofErr w:type="spellStart"/>
      <w:r w:rsidRPr="000F50D4">
        <w:rPr>
          <w:b/>
          <w:bCs/>
          <w:u w:val="single"/>
        </w:rPr>
        <w:t>lfdNr</w:t>
      </w:r>
      <w:proofErr w:type="spellEnd"/>
      <w:r w:rsidRPr="000F50D4">
        <w:rPr>
          <w:b/>
          <w:bCs/>
          <w:u w:val="single"/>
        </w:rPr>
        <w:t>.“</w:t>
      </w:r>
      <w:r w:rsidRPr="000F50D4">
        <w:rPr>
          <w:u w:val="single"/>
        </w:rPr>
        <w:t xml:space="preserve"> und </w:t>
      </w:r>
      <w:r w:rsidRPr="000F50D4">
        <w:rPr>
          <w:b/>
          <w:bCs/>
          <w:u w:val="single"/>
        </w:rPr>
        <w:t>„Bezeichnung“</w:t>
      </w:r>
    </w:p>
    <w:p w14:paraId="7DA1047A" w14:textId="3C4FCAF4" w:rsidR="0006786F" w:rsidRPr="0070022C" w:rsidRDefault="00D0650C" w:rsidP="00AB54C1">
      <w:pPr>
        <w:ind w:left="1080"/>
        <w:rPr>
          <w:rFonts w:ascii="Arial" w:hAnsi="Arial" w:cs="Arial"/>
          <w:sz w:val="20"/>
          <w:szCs w:val="20"/>
        </w:rPr>
      </w:pPr>
      <w:r w:rsidRPr="0070022C">
        <w:rPr>
          <w:rFonts w:ascii="Arial" w:hAnsi="Arial" w:cs="Arial"/>
          <w:sz w:val="20"/>
          <w:szCs w:val="20"/>
        </w:rPr>
        <w:t xml:space="preserve">Die </w:t>
      </w:r>
      <w:proofErr w:type="spellStart"/>
      <w:r w:rsidRPr="0070022C">
        <w:rPr>
          <w:rFonts w:ascii="Arial" w:hAnsi="Arial" w:cs="Arial"/>
          <w:sz w:val="20"/>
          <w:szCs w:val="20"/>
        </w:rPr>
        <w:t>Lfd.Nr</w:t>
      </w:r>
      <w:proofErr w:type="spellEnd"/>
      <w:r w:rsidRPr="0070022C">
        <w:rPr>
          <w:rFonts w:ascii="Arial" w:hAnsi="Arial" w:cs="Arial"/>
          <w:sz w:val="20"/>
          <w:szCs w:val="20"/>
        </w:rPr>
        <w:t xml:space="preserve">. wird vom Programm vergeben, entsprechend der Reihenfolge, in der die </w:t>
      </w:r>
      <w:proofErr w:type="spellStart"/>
      <w:r w:rsidRPr="0070022C">
        <w:rPr>
          <w:rFonts w:ascii="Arial" w:hAnsi="Arial" w:cs="Arial"/>
          <w:sz w:val="20"/>
          <w:szCs w:val="20"/>
        </w:rPr>
        <w:t>Aufpunkte</w:t>
      </w:r>
      <w:proofErr w:type="spellEnd"/>
      <w:r w:rsidRPr="0070022C">
        <w:rPr>
          <w:rFonts w:ascii="Arial" w:hAnsi="Arial" w:cs="Arial"/>
          <w:sz w:val="20"/>
          <w:szCs w:val="20"/>
        </w:rPr>
        <w:t xml:space="preserve"> eingegeben werden. „Die Bezeichnung“ ist frei wählbar.</w:t>
      </w:r>
    </w:p>
    <w:p w14:paraId="5C29D432" w14:textId="035E3FCF" w:rsidR="00D0650C" w:rsidRPr="000F50D4" w:rsidRDefault="00D0650C" w:rsidP="00C65EFB">
      <w:pPr>
        <w:pageBreakBefore/>
        <w:ind w:left="1077"/>
        <w:rPr>
          <w:b/>
          <w:bCs/>
          <w:u w:val="single"/>
        </w:rPr>
      </w:pPr>
      <w:r w:rsidRPr="000F50D4">
        <w:rPr>
          <w:b/>
          <w:bCs/>
          <w:u w:val="single"/>
        </w:rPr>
        <w:lastRenderedPageBreak/>
        <w:t>„Typ“</w:t>
      </w:r>
    </w:p>
    <w:p w14:paraId="51C2A9FD" w14:textId="1BA3E9EF" w:rsidR="00D0650C" w:rsidRPr="0070022C" w:rsidRDefault="008C510B" w:rsidP="00AB54C1">
      <w:pPr>
        <w:ind w:left="1080"/>
        <w:rPr>
          <w:rFonts w:ascii="Arial" w:hAnsi="Arial" w:cs="Arial"/>
          <w:sz w:val="20"/>
          <w:szCs w:val="20"/>
        </w:rPr>
      </w:pPr>
      <w:r w:rsidRPr="0070022C">
        <w:rPr>
          <w:rFonts w:ascii="Arial" w:hAnsi="Arial" w:cs="Arial"/>
          <w:sz w:val="20"/>
          <w:szCs w:val="20"/>
        </w:rPr>
        <w:t xml:space="preserve">ordnet den </w:t>
      </w:r>
      <w:proofErr w:type="spellStart"/>
      <w:r w:rsidRPr="0070022C">
        <w:rPr>
          <w:rFonts w:ascii="Arial" w:hAnsi="Arial" w:cs="Arial"/>
          <w:sz w:val="20"/>
          <w:szCs w:val="20"/>
        </w:rPr>
        <w:t>Aufpunkt</w:t>
      </w:r>
      <w:proofErr w:type="spellEnd"/>
      <w:r w:rsidRPr="0070022C">
        <w:rPr>
          <w:rFonts w:ascii="Arial" w:hAnsi="Arial" w:cs="Arial"/>
          <w:sz w:val="20"/>
          <w:szCs w:val="20"/>
        </w:rPr>
        <w:t xml:space="preserve"> </w:t>
      </w:r>
      <w:r w:rsidRPr="0070022C">
        <w:rPr>
          <w:rFonts w:ascii="Arial" w:hAnsi="Arial" w:cs="Arial"/>
          <w:b/>
          <w:bCs/>
          <w:sz w:val="20"/>
          <w:szCs w:val="20"/>
        </w:rPr>
        <w:t>„Personal“</w:t>
      </w:r>
      <w:r w:rsidRPr="0070022C">
        <w:rPr>
          <w:rFonts w:ascii="Arial" w:hAnsi="Arial" w:cs="Arial"/>
          <w:sz w:val="20"/>
          <w:szCs w:val="20"/>
        </w:rPr>
        <w:t xml:space="preserve">, </w:t>
      </w:r>
      <w:r w:rsidRPr="0070022C">
        <w:rPr>
          <w:rFonts w:ascii="Arial" w:hAnsi="Arial" w:cs="Arial"/>
          <w:b/>
          <w:bCs/>
          <w:sz w:val="20"/>
          <w:szCs w:val="20"/>
        </w:rPr>
        <w:t>„Gerät“</w:t>
      </w:r>
      <w:r w:rsidRPr="0070022C">
        <w:rPr>
          <w:rFonts w:ascii="Arial" w:hAnsi="Arial" w:cs="Arial"/>
          <w:sz w:val="20"/>
          <w:szCs w:val="20"/>
        </w:rPr>
        <w:t xml:space="preserve">, </w:t>
      </w:r>
      <w:r w:rsidRPr="0070022C">
        <w:rPr>
          <w:rFonts w:ascii="Arial" w:hAnsi="Arial" w:cs="Arial"/>
          <w:b/>
          <w:bCs/>
          <w:sz w:val="20"/>
          <w:szCs w:val="20"/>
        </w:rPr>
        <w:t>„Bevölkerung“</w:t>
      </w:r>
      <w:r w:rsidRPr="0070022C">
        <w:rPr>
          <w:rFonts w:ascii="Arial" w:hAnsi="Arial" w:cs="Arial"/>
          <w:sz w:val="20"/>
          <w:szCs w:val="20"/>
        </w:rPr>
        <w:t xml:space="preserve"> oder </w:t>
      </w:r>
      <w:r w:rsidRPr="0070022C">
        <w:rPr>
          <w:rFonts w:ascii="Arial" w:hAnsi="Arial" w:cs="Arial"/>
          <w:b/>
          <w:bCs/>
          <w:sz w:val="20"/>
          <w:szCs w:val="20"/>
        </w:rPr>
        <w:t>„sonstiges“</w:t>
      </w:r>
      <w:r w:rsidRPr="0070022C">
        <w:rPr>
          <w:rFonts w:ascii="Arial" w:hAnsi="Arial" w:cs="Arial"/>
          <w:sz w:val="20"/>
          <w:szCs w:val="20"/>
        </w:rPr>
        <w:t xml:space="preserve"> zu. Jedem „Typ“ ist ein </w:t>
      </w:r>
      <w:proofErr w:type="spellStart"/>
      <w:r w:rsidRPr="0070022C">
        <w:rPr>
          <w:rFonts w:ascii="Arial" w:hAnsi="Arial" w:cs="Arial"/>
          <w:sz w:val="20"/>
          <w:szCs w:val="20"/>
        </w:rPr>
        <w:t>Dosisleistungs.Grenzwert</w:t>
      </w:r>
      <w:proofErr w:type="spellEnd"/>
      <w:r w:rsidRPr="0070022C">
        <w:rPr>
          <w:rFonts w:ascii="Arial" w:hAnsi="Arial" w:cs="Arial"/>
          <w:sz w:val="20"/>
          <w:szCs w:val="20"/>
        </w:rPr>
        <w:t xml:space="preserve"> </w:t>
      </w:r>
      <w:r w:rsidRPr="0070022C">
        <w:rPr>
          <w:rFonts w:ascii="Arial" w:hAnsi="Arial" w:cs="Arial"/>
          <w:b/>
          <w:bCs/>
          <w:sz w:val="20"/>
          <w:szCs w:val="20"/>
        </w:rPr>
        <w:t xml:space="preserve">„DL </w:t>
      </w:r>
      <w:proofErr w:type="spellStart"/>
      <w:r w:rsidRPr="0070022C">
        <w:rPr>
          <w:rFonts w:ascii="Arial" w:hAnsi="Arial" w:cs="Arial"/>
          <w:b/>
          <w:bCs/>
          <w:sz w:val="20"/>
          <w:szCs w:val="20"/>
        </w:rPr>
        <w:t>grenz</w:t>
      </w:r>
      <w:proofErr w:type="spellEnd"/>
      <w:r w:rsidRPr="0070022C">
        <w:rPr>
          <w:rFonts w:ascii="Arial" w:hAnsi="Arial" w:cs="Arial"/>
          <w:b/>
          <w:bCs/>
          <w:sz w:val="20"/>
          <w:szCs w:val="20"/>
        </w:rPr>
        <w:t xml:space="preserve"> </w:t>
      </w:r>
      <w:bookmarkStart w:id="21" w:name="_Hlk119051626"/>
      <w:r w:rsidRPr="0070022C">
        <w:rPr>
          <w:rFonts w:ascii="Arial" w:hAnsi="Arial" w:cs="Arial"/>
          <w:b/>
          <w:bCs/>
          <w:sz w:val="20"/>
          <w:szCs w:val="20"/>
        </w:rPr>
        <w:t>[µSv/</w:t>
      </w:r>
      <w:r w:rsidR="000F50D4" w:rsidRPr="0070022C">
        <w:rPr>
          <w:rFonts w:ascii="Arial" w:hAnsi="Arial" w:cs="Arial"/>
          <w:b/>
          <w:bCs/>
          <w:sz w:val="20"/>
          <w:szCs w:val="20"/>
        </w:rPr>
        <w:t>h</w:t>
      </w:r>
      <w:r w:rsidRPr="0070022C">
        <w:rPr>
          <w:rFonts w:ascii="Arial" w:hAnsi="Arial" w:cs="Arial"/>
          <w:b/>
          <w:bCs/>
          <w:sz w:val="20"/>
          <w:szCs w:val="20"/>
        </w:rPr>
        <w:t>]</w:t>
      </w:r>
      <w:bookmarkEnd w:id="21"/>
      <w:r w:rsidRPr="0070022C">
        <w:rPr>
          <w:rFonts w:ascii="Arial" w:hAnsi="Arial" w:cs="Arial"/>
          <w:b/>
          <w:bCs/>
          <w:sz w:val="20"/>
          <w:szCs w:val="20"/>
        </w:rPr>
        <w:t>“</w:t>
      </w:r>
      <w:r w:rsidRPr="0070022C">
        <w:rPr>
          <w:rFonts w:ascii="Arial" w:hAnsi="Arial" w:cs="Arial"/>
          <w:sz w:val="20"/>
          <w:szCs w:val="20"/>
        </w:rPr>
        <w:t xml:space="preserve"> hinterlegt. </w:t>
      </w:r>
    </w:p>
    <w:p w14:paraId="3D908FD8" w14:textId="3F8563EF" w:rsidR="008C510B" w:rsidRPr="008C510B" w:rsidRDefault="008C510B" w:rsidP="008C510B">
      <w:pPr>
        <w:pStyle w:val="Listenabsatz"/>
        <w:numPr>
          <w:ilvl w:val="0"/>
          <w:numId w:val="8"/>
        </w:numPr>
        <w:rPr>
          <w:b/>
          <w:bCs/>
        </w:rPr>
      </w:pPr>
      <w:r w:rsidRPr="008C510B">
        <w:rPr>
          <w:b/>
          <w:bCs/>
        </w:rPr>
        <w:t>Personal</w:t>
      </w:r>
      <w:r w:rsidRPr="008C510B">
        <w:rPr>
          <w:b/>
          <w:bCs/>
        </w:rPr>
        <w:tab/>
      </w:r>
      <w:r w:rsidR="00C65EFB">
        <w:rPr>
          <w:b/>
          <w:bCs/>
        </w:rPr>
        <w:tab/>
      </w:r>
      <w:r w:rsidRPr="008C510B">
        <w:rPr>
          <w:b/>
          <w:bCs/>
        </w:rPr>
        <w:t>0,5 [</w:t>
      </w:r>
      <w:r w:rsidRPr="008C510B">
        <w:rPr>
          <w:rFonts w:cstheme="minorHAnsi"/>
          <w:b/>
          <w:bCs/>
        </w:rPr>
        <w:t>µ</w:t>
      </w:r>
      <w:r w:rsidRPr="008C510B">
        <w:rPr>
          <w:b/>
          <w:bCs/>
        </w:rPr>
        <w:t>Sv/</w:t>
      </w:r>
      <w:r w:rsidR="000F50D4">
        <w:rPr>
          <w:b/>
          <w:bCs/>
        </w:rPr>
        <w:t>h</w:t>
      </w:r>
      <w:r w:rsidRPr="008C510B">
        <w:rPr>
          <w:b/>
          <w:bCs/>
        </w:rPr>
        <w:t>]</w:t>
      </w:r>
      <w:r w:rsidR="00C65EFB">
        <w:rPr>
          <w:b/>
          <w:bCs/>
        </w:rPr>
        <w:tab/>
      </w:r>
      <w:bookmarkStart w:id="22" w:name="_Hlk119051842"/>
      <w:r w:rsidR="00C65EFB">
        <w:rPr>
          <w:b/>
          <w:bCs/>
        </w:rPr>
        <w:tab/>
        <w:t xml:space="preserve">=&gt; Berechnung:  </w:t>
      </w:r>
      <w:proofErr w:type="spellStart"/>
      <w:r w:rsidR="00C65EFB">
        <w:rPr>
          <w:b/>
          <w:bCs/>
        </w:rPr>
        <w:t>DL</w:t>
      </w:r>
      <w:r w:rsidR="00C65EFB" w:rsidRPr="00C65EFB">
        <w:rPr>
          <w:b/>
          <w:bCs/>
          <w:vertAlign w:val="subscript"/>
        </w:rPr>
        <w:t>max</w:t>
      </w:r>
      <w:proofErr w:type="spellEnd"/>
      <w:r w:rsidR="00C65EFB">
        <w:rPr>
          <w:b/>
          <w:bCs/>
        </w:rPr>
        <w:t xml:space="preserve"> und </w:t>
      </w:r>
      <w:proofErr w:type="spellStart"/>
      <w:r w:rsidR="00C65EFB">
        <w:rPr>
          <w:b/>
          <w:bCs/>
        </w:rPr>
        <w:t>DL</w:t>
      </w:r>
      <w:r w:rsidR="00C65EFB" w:rsidRPr="00C65EFB">
        <w:rPr>
          <w:b/>
          <w:bCs/>
          <w:vertAlign w:val="subscript"/>
        </w:rPr>
        <w:t>korr</w:t>
      </w:r>
      <w:bookmarkEnd w:id="22"/>
      <w:proofErr w:type="spellEnd"/>
    </w:p>
    <w:p w14:paraId="53630779" w14:textId="6CB0BF1E" w:rsidR="008C510B" w:rsidRPr="008C510B" w:rsidRDefault="008C510B" w:rsidP="008C510B">
      <w:pPr>
        <w:pStyle w:val="Listenabsatz"/>
        <w:numPr>
          <w:ilvl w:val="0"/>
          <w:numId w:val="8"/>
        </w:numPr>
        <w:rPr>
          <w:b/>
          <w:bCs/>
        </w:rPr>
      </w:pPr>
      <w:r w:rsidRPr="008C510B">
        <w:rPr>
          <w:b/>
          <w:bCs/>
        </w:rPr>
        <w:t>Gerät</w:t>
      </w:r>
      <w:r w:rsidRPr="008C510B">
        <w:rPr>
          <w:b/>
          <w:bCs/>
        </w:rPr>
        <w:tab/>
      </w:r>
      <w:r w:rsidR="00C65EFB">
        <w:rPr>
          <w:b/>
          <w:bCs/>
        </w:rPr>
        <w:tab/>
      </w:r>
      <w:r w:rsidRPr="008C510B">
        <w:rPr>
          <w:b/>
          <w:bCs/>
        </w:rPr>
        <w:t>0,2 [</w:t>
      </w:r>
      <w:r w:rsidRPr="008C510B">
        <w:rPr>
          <w:rFonts w:cstheme="minorHAnsi"/>
          <w:b/>
          <w:bCs/>
        </w:rPr>
        <w:t>µ</w:t>
      </w:r>
      <w:r w:rsidRPr="008C510B">
        <w:rPr>
          <w:b/>
          <w:bCs/>
        </w:rPr>
        <w:t>Sv/</w:t>
      </w:r>
      <w:r w:rsidR="000F50D4">
        <w:rPr>
          <w:b/>
          <w:bCs/>
        </w:rPr>
        <w:t>h</w:t>
      </w:r>
      <w:r w:rsidRPr="008C510B">
        <w:rPr>
          <w:b/>
          <w:bCs/>
        </w:rPr>
        <w:t>]</w:t>
      </w:r>
      <w:r w:rsidR="00C65EFB">
        <w:rPr>
          <w:b/>
          <w:bCs/>
        </w:rPr>
        <w:tab/>
      </w:r>
      <w:r w:rsidR="00C65EFB">
        <w:rPr>
          <w:b/>
          <w:bCs/>
        </w:rPr>
        <w:tab/>
        <w:t xml:space="preserve">=&gt; Berechnung:  nur </w:t>
      </w:r>
      <w:proofErr w:type="spellStart"/>
      <w:r w:rsidR="00C65EFB">
        <w:rPr>
          <w:b/>
          <w:bCs/>
        </w:rPr>
        <w:t>DL</w:t>
      </w:r>
      <w:r w:rsidR="00C65EFB" w:rsidRPr="00C65EFB">
        <w:rPr>
          <w:b/>
          <w:bCs/>
          <w:vertAlign w:val="subscript"/>
        </w:rPr>
        <w:t>max</w:t>
      </w:r>
      <w:proofErr w:type="spellEnd"/>
    </w:p>
    <w:p w14:paraId="2FF77525" w14:textId="59CA8256" w:rsidR="008C510B" w:rsidRPr="008C510B" w:rsidRDefault="008C510B" w:rsidP="008C510B">
      <w:pPr>
        <w:pStyle w:val="Listenabsatz"/>
        <w:numPr>
          <w:ilvl w:val="0"/>
          <w:numId w:val="8"/>
        </w:numPr>
        <w:rPr>
          <w:b/>
          <w:bCs/>
        </w:rPr>
      </w:pPr>
      <w:r w:rsidRPr="008C510B">
        <w:rPr>
          <w:b/>
          <w:bCs/>
        </w:rPr>
        <w:t>Bevölkerung</w:t>
      </w:r>
      <w:r w:rsidRPr="008C510B">
        <w:rPr>
          <w:b/>
          <w:bCs/>
        </w:rPr>
        <w:tab/>
        <w:t xml:space="preserve">0,11 </w:t>
      </w:r>
      <w:bookmarkStart w:id="23" w:name="_Hlk119052535"/>
      <w:r w:rsidRPr="008C510B">
        <w:rPr>
          <w:b/>
          <w:bCs/>
        </w:rPr>
        <w:t>[</w:t>
      </w:r>
      <w:r w:rsidRPr="008C510B">
        <w:rPr>
          <w:rFonts w:cstheme="minorHAnsi"/>
          <w:b/>
          <w:bCs/>
        </w:rPr>
        <w:t>µ</w:t>
      </w:r>
      <w:r w:rsidRPr="008C510B">
        <w:rPr>
          <w:b/>
          <w:bCs/>
        </w:rPr>
        <w:t>Sv/</w:t>
      </w:r>
      <w:r w:rsidR="000F50D4">
        <w:rPr>
          <w:b/>
          <w:bCs/>
        </w:rPr>
        <w:t>h</w:t>
      </w:r>
      <w:r w:rsidRPr="008C510B">
        <w:rPr>
          <w:b/>
          <w:bCs/>
        </w:rPr>
        <w:t>]</w:t>
      </w:r>
      <w:bookmarkEnd w:id="23"/>
      <w:r w:rsidR="00C65EFB">
        <w:rPr>
          <w:b/>
          <w:bCs/>
        </w:rPr>
        <w:tab/>
      </w:r>
      <w:r w:rsidR="00C65EFB">
        <w:rPr>
          <w:b/>
          <w:bCs/>
        </w:rPr>
        <w:tab/>
        <w:t xml:space="preserve">=&gt; Berechnung:  </w:t>
      </w:r>
      <w:proofErr w:type="spellStart"/>
      <w:r w:rsidR="00C65EFB">
        <w:rPr>
          <w:b/>
          <w:bCs/>
        </w:rPr>
        <w:t>DL</w:t>
      </w:r>
      <w:r w:rsidR="00C65EFB" w:rsidRPr="00C65EFB">
        <w:rPr>
          <w:b/>
          <w:bCs/>
          <w:vertAlign w:val="subscript"/>
        </w:rPr>
        <w:t>max</w:t>
      </w:r>
      <w:proofErr w:type="spellEnd"/>
      <w:r w:rsidR="00C65EFB">
        <w:rPr>
          <w:b/>
          <w:bCs/>
        </w:rPr>
        <w:t xml:space="preserve"> und </w:t>
      </w:r>
      <w:proofErr w:type="spellStart"/>
      <w:r w:rsidR="00C65EFB">
        <w:rPr>
          <w:b/>
          <w:bCs/>
        </w:rPr>
        <w:t>DL</w:t>
      </w:r>
      <w:r w:rsidR="00C65EFB" w:rsidRPr="00C65EFB">
        <w:rPr>
          <w:b/>
          <w:bCs/>
          <w:vertAlign w:val="subscript"/>
        </w:rPr>
        <w:t>korr</w:t>
      </w:r>
      <w:proofErr w:type="spellEnd"/>
    </w:p>
    <w:p w14:paraId="0862F137" w14:textId="0695F72D" w:rsidR="008C510B" w:rsidRPr="008C510B" w:rsidRDefault="008C510B" w:rsidP="008C510B">
      <w:pPr>
        <w:pStyle w:val="Listenabsatz"/>
        <w:numPr>
          <w:ilvl w:val="0"/>
          <w:numId w:val="8"/>
        </w:numPr>
        <w:rPr>
          <w:b/>
          <w:bCs/>
        </w:rPr>
      </w:pPr>
      <w:r w:rsidRPr="008C510B">
        <w:rPr>
          <w:b/>
          <w:bCs/>
        </w:rPr>
        <w:t>Sonstiges</w:t>
      </w:r>
      <w:r w:rsidRPr="008C510B">
        <w:rPr>
          <w:b/>
          <w:bCs/>
        </w:rPr>
        <w:tab/>
      </w:r>
      <w:r w:rsidR="0070022C">
        <w:rPr>
          <w:b/>
          <w:bCs/>
        </w:rPr>
        <w:t xml:space="preserve">     </w:t>
      </w:r>
      <w:r w:rsidRPr="008C510B">
        <w:rPr>
          <w:b/>
          <w:bCs/>
        </w:rPr>
        <w:t>- kein Wert hinterlegt -</w:t>
      </w:r>
      <w:r w:rsidR="00C65EFB">
        <w:rPr>
          <w:b/>
          <w:bCs/>
        </w:rPr>
        <w:tab/>
        <w:t xml:space="preserve">=&gt; Berechnung:  </w:t>
      </w:r>
      <w:proofErr w:type="spellStart"/>
      <w:r w:rsidR="00C65EFB">
        <w:rPr>
          <w:b/>
          <w:bCs/>
        </w:rPr>
        <w:t>DL</w:t>
      </w:r>
      <w:r w:rsidR="00C65EFB" w:rsidRPr="00C65EFB">
        <w:rPr>
          <w:b/>
          <w:bCs/>
          <w:vertAlign w:val="subscript"/>
        </w:rPr>
        <w:t>max</w:t>
      </w:r>
      <w:proofErr w:type="spellEnd"/>
      <w:r w:rsidR="00C65EFB">
        <w:rPr>
          <w:b/>
          <w:bCs/>
        </w:rPr>
        <w:t xml:space="preserve"> und </w:t>
      </w:r>
      <w:proofErr w:type="spellStart"/>
      <w:r w:rsidR="00C65EFB">
        <w:rPr>
          <w:b/>
          <w:bCs/>
        </w:rPr>
        <w:t>DL</w:t>
      </w:r>
      <w:r w:rsidR="00C65EFB" w:rsidRPr="00C65EFB">
        <w:rPr>
          <w:b/>
          <w:bCs/>
          <w:vertAlign w:val="subscript"/>
        </w:rPr>
        <w:t>korr</w:t>
      </w:r>
      <w:proofErr w:type="spellEnd"/>
      <w:r w:rsidR="00C65EFB">
        <w:rPr>
          <w:b/>
          <w:bCs/>
        </w:rPr>
        <w:tab/>
      </w:r>
    </w:p>
    <w:p w14:paraId="169A345E" w14:textId="590B0B7D" w:rsidR="0006786F" w:rsidRPr="0070022C" w:rsidRDefault="00C65EFB" w:rsidP="00AB54C1">
      <w:pPr>
        <w:ind w:left="1080"/>
        <w:rPr>
          <w:rFonts w:ascii="Arial" w:hAnsi="Arial" w:cs="Arial"/>
          <w:sz w:val="20"/>
          <w:szCs w:val="20"/>
        </w:rPr>
      </w:pPr>
      <w:r w:rsidRPr="0070022C">
        <w:rPr>
          <w:rFonts w:ascii="Arial" w:hAnsi="Arial" w:cs="Arial"/>
          <w:sz w:val="20"/>
          <w:szCs w:val="20"/>
        </w:rPr>
        <w:t xml:space="preserve">Dieser hinterlegte Wert wird in Spalte 5 </w:t>
      </w:r>
      <w:r w:rsidRPr="0070022C">
        <w:rPr>
          <w:rFonts w:ascii="Arial" w:hAnsi="Arial" w:cs="Arial"/>
          <w:b/>
          <w:bCs/>
          <w:sz w:val="20"/>
          <w:szCs w:val="20"/>
        </w:rPr>
        <w:t xml:space="preserve">„DL </w:t>
      </w:r>
      <w:proofErr w:type="spellStart"/>
      <w:r w:rsidRPr="0070022C">
        <w:rPr>
          <w:rFonts w:ascii="Arial" w:hAnsi="Arial" w:cs="Arial"/>
          <w:b/>
          <w:bCs/>
          <w:sz w:val="20"/>
          <w:szCs w:val="20"/>
        </w:rPr>
        <w:t>grenz</w:t>
      </w:r>
      <w:proofErr w:type="spellEnd"/>
      <w:r w:rsidRPr="0070022C">
        <w:rPr>
          <w:rFonts w:ascii="Arial" w:hAnsi="Arial" w:cs="Arial"/>
          <w:b/>
          <w:bCs/>
          <w:sz w:val="20"/>
          <w:szCs w:val="20"/>
        </w:rPr>
        <w:t xml:space="preserve"> [µSv/h]“ </w:t>
      </w:r>
      <w:r w:rsidRPr="0070022C">
        <w:rPr>
          <w:rFonts w:ascii="Arial" w:hAnsi="Arial" w:cs="Arial"/>
          <w:sz w:val="20"/>
          <w:szCs w:val="20"/>
        </w:rPr>
        <w:t>direkt nach der Auswahl des „Typ“ angezeigt und ist nicht editierbar.</w:t>
      </w:r>
    </w:p>
    <w:p w14:paraId="17C49680" w14:textId="77777777" w:rsidR="0085106B" w:rsidRDefault="0085106B" w:rsidP="00AB54C1">
      <w:pPr>
        <w:ind w:left="1080"/>
      </w:pPr>
    </w:p>
    <w:p w14:paraId="7F66D23A" w14:textId="5E9A9A69" w:rsidR="00C65EFB" w:rsidRPr="000F50D4" w:rsidRDefault="00C65EFB" w:rsidP="00AB54C1">
      <w:pPr>
        <w:ind w:left="1080"/>
        <w:rPr>
          <w:b/>
          <w:bCs/>
          <w:u w:val="single"/>
        </w:rPr>
      </w:pPr>
      <w:r w:rsidRPr="000F50D4">
        <w:rPr>
          <w:b/>
          <w:bCs/>
          <w:u w:val="single"/>
        </w:rPr>
        <w:t>„Anz. Positionen“</w:t>
      </w:r>
    </w:p>
    <w:p w14:paraId="59B9FEDD" w14:textId="12B5E837" w:rsidR="009D04FB" w:rsidRDefault="00C65EFB" w:rsidP="009D04FB">
      <w:pPr>
        <w:ind w:left="1080"/>
        <w:rPr>
          <w:rFonts w:ascii="Arial" w:hAnsi="Arial" w:cs="Arial"/>
          <w:sz w:val="20"/>
          <w:szCs w:val="20"/>
        </w:rPr>
      </w:pPr>
      <w:r w:rsidRPr="0070022C">
        <w:rPr>
          <w:rFonts w:ascii="Arial" w:hAnsi="Arial" w:cs="Arial"/>
          <w:sz w:val="20"/>
          <w:szCs w:val="20"/>
        </w:rPr>
        <w:t xml:space="preserve">ist eine Informations-Spalte die angibt, </w:t>
      </w:r>
      <w:proofErr w:type="spellStart"/>
      <w:r w:rsidRPr="0070022C">
        <w:rPr>
          <w:rFonts w:ascii="Arial" w:hAnsi="Arial" w:cs="Arial"/>
          <w:sz w:val="20"/>
          <w:szCs w:val="20"/>
        </w:rPr>
        <w:t>wieviele</w:t>
      </w:r>
      <w:proofErr w:type="spellEnd"/>
      <w:r w:rsidRPr="0070022C">
        <w:rPr>
          <w:rFonts w:ascii="Arial" w:hAnsi="Arial" w:cs="Arial"/>
          <w:sz w:val="20"/>
          <w:szCs w:val="20"/>
        </w:rPr>
        <w:t xml:space="preserve"> „Positionen“ für diesen </w:t>
      </w:r>
      <w:proofErr w:type="spellStart"/>
      <w:r w:rsidRPr="0070022C">
        <w:rPr>
          <w:rFonts w:ascii="Arial" w:hAnsi="Arial" w:cs="Arial"/>
          <w:sz w:val="20"/>
          <w:szCs w:val="20"/>
        </w:rPr>
        <w:t>Aufpunkt</w:t>
      </w:r>
      <w:proofErr w:type="spellEnd"/>
      <w:r w:rsidRPr="0070022C">
        <w:rPr>
          <w:rFonts w:ascii="Arial" w:hAnsi="Arial" w:cs="Arial"/>
          <w:sz w:val="20"/>
          <w:szCs w:val="20"/>
        </w:rPr>
        <w:t xml:space="preserve"> unter </w:t>
      </w:r>
      <w:r w:rsidRPr="0070022C">
        <w:rPr>
          <w:rFonts w:ascii="Arial" w:hAnsi="Arial" w:cs="Arial"/>
          <w:b/>
          <w:bCs/>
          <w:sz w:val="20"/>
          <w:szCs w:val="20"/>
        </w:rPr>
        <w:t>„</w:t>
      </w:r>
      <w:proofErr w:type="spellStart"/>
      <w:r w:rsidRPr="0070022C">
        <w:rPr>
          <w:rFonts w:ascii="Arial" w:hAnsi="Arial" w:cs="Arial"/>
          <w:b/>
          <w:bCs/>
          <w:sz w:val="20"/>
          <w:szCs w:val="20"/>
        </w:rPr>
        <w:t>Aufpunkt</w:t>
      </w:r>
      <w:proofErr w:type="spellEnd"/>
      <w:r w:rsidRPr="0070022C">
        <w:rPr>
          <w:rFonts w:ascii="Arial" w:hAnsi="Arial" w:cs="Arial"/>
          <w:b/>
          <w:bCs/>
          <w:sz w:val="20"/>
          <w:szCs w:val="20"/>
        </w:rPr>
        <w:t xml:space="preserve"> – Details“</w:t>
      </w:r>
      <w:r w:rsidRPr="0070022C">
        <w:rPr>
          <w:rFonts w:ascii="Arial" w:hAnsi="Arial" w:cs="Arial"/>
          <w:sz w:val="20"/>
          <w:szCs w:val="20"/>
        </w:rPr>
        <w:t xml:space="preserve"> eingetragen sind. (siehe </w:t>
      </w:r>
      <w:r w:rsidR="000F50D4" w:rsidRPr="0070022C">
        <w:rPr>
          <w:rFonts w:ascii="Arial" w:hAnsi="Arial" w:cs="Arial"/>
          <w:sz w:val="20"/>
          <w:szCs w:val="20"/>
        </w:rPr>
        <w:t xml:space="preserve">unter </w:t>
      </w:r>
      <w:r w:rsidRPr="0070022C">
        <w:rPr>
          <w:rFonts w:ascii="Arial" w:hAnsi="Arial" w:cs="Arial"/>
          <w:b/>
          <w:bCs/>
          <w:sz w:val="20"/>
          <w:szCs w:val="20"/>
        </w:rPr>
        <w:t>„</w:t>
      </w:r>
      <w:proofErr w:type="spellStart"/>
      <w:r w:rsidRPr="0070022C">
        <w:rPr>
          <w:rFonts w:ascii="Arial" w:hAnsi="Arial" w:cs="Arial"/>
          <w:b/>
          <w:bCs/>
          <w:sz w:val="20"/>
          <w:szCs w:val="20"/>
        </w:rPr>
        <w:t>Aufpunkt</w:t>
      </w:r>
      <w:proofErr w:type="spellEnd"/>
      <w:r w:rsidR="000F50D4" w:rsidRPr="0070022C">
        <w:rPr>
          <w:rFonts w:ascii="Arial" w:hAnsi="Arial" w:cs="Arial"/>
          <w:b/>
          <w:bCs/>
          <w:sz w:val="20"/>
          <w:szCs w:val="20"/>
        </w:rPr>
        <w:t>-Details“</w:t>
      </w:r>
      <w:r w:rsidR="000F50D4" w:rsidRPr="0070022C">
        <w:rPr>
          <w:rFonts w:ascii="Arial" w:hAnsi="Arial" w:cs="Arial"/>
          <w:sz w:val="20"/>
          <w:szCs w:val="20"/>
        </w:rPr>
        <w:t>).</w:t>
      </w:r>
    </w:p>
    <w:p w14:paraId="5C4DE91D" w14:textId="77777777" w:rsidR="000C016B" w:rsidRDefault="000C016B" w:rsidP="00AB54C1">
      <w:pPr>
        <w:ind w:left="1080"/>
        <w:rPr>
          <w:b/>
          <w:bCs/>
          <w:u w:val="single"/>
        </w:rPr>
      </w:pPr>
      <w:bookmarkStart w:id="24" w:name="_Hlk119053237"/>
    </w:p>
    <w:p w14:paraId="53F7A6D8" w14:textId="131D0B79" w:rsidR="000F50D4" w:rsidRPr="000F50D4" w:rsidRDefault="000F50D4" w:rsidP="00AB54C1">
      <w:pPr>
        <w:ind w:left="1080"/>
        <w:rPr>
          <w:b/>
          <w:bCs/>
          <w:u w:val="single"/>
        </w:rPr>
      </w:pPr>
      <w:r w:rsidRPr="000F50D4">
        <w:rPr>
          <w:b/>
          <w:bCs/>
          <w:u w:val="single"/>
        </w:rPr>
        <w:t xml:space="preserve">„DL </w:t>
      </w:r>
      <w:proofErr w:type="spellStart"/>
      <w:r w:rsidRPr="000F50D4">
        <w:rPr>
          <w:b/>
          <w:bCs/>
          <w:u w:val="single"/>
        </w:rPr>
        <w:t>grenz</w:t>
      </w:r>
      <w:proofErr w:type="spellEnd"/>
      <w:r w:rsidRPr="000F50D4">
        <w:rPr>
          <w:b/>
          <w:bCs/>
          <w:u w:val="single"/>
        </w:rPr>
        <w:t xml:space="preserve"> </w:t>
      </w:r>
      <w:bookmarkStart w:id="25" w:name="_Hlk119053584"/>
      <w:r w:rsidRPr="000F50D4">
        <w:rPr>
          <w:b/>
          <w:bCs/>
          <w:u w:val="single"/>
        </w:rPr>
        <w:t>[</w:t>
      </w:r>
      <w:r w:rsidRPr="000F50D4">
        <w:rPr>
          <w:rFonts w:cstheme="minorHAnsi"/>
          <w:b/>
          <w:bCs/>
          <w:u w:val="single"/>
        </w:rPr>
        <w:t>µ</w:t>
      </w:r>
      <w:r w:rsidRPr="000F50D4">
        <w:rPr>
          <w:b/>
          <w:bCs/>
          <w:u w:val="single"/>
        </w:rPr>
        <w:t>Sv/h]“</w:t>
      </w:r>
      <w:bookmarkEnd w:id="24"/>
      <w:bookmarkEnd w:id="25"/>
    </w:p>
    <w:p w14:paraId="5648ADCE" w14:textId="61BF37EF" w:rsidR="00785007" w:rsidRDefault="000F50D4" w:rsidP="009D04FB">
      <w:pPr>
        <w:spacing w:after="0"/>
        <w:ind w:left="1077"/>
        <w:rPr>
          <w:rFonts w:ascii="Arial" w:hAnsi="Arial" w:cs="Arial"/>
          <w:sz w:val="20"/>
          <w:szCs w:val="20"/>
        </w:rPr>
      </w:pPr>
      <w:r w:rsidRPr="00785007">
        <w:rPr>
          <w:rFonts w:ascii="Arial" w:hAnsi="Arial" w:cs="Arial"/>
          <w:sz w:val="20"/>
          <w:szCs w:val="20"/>
        </w:rPr>
        <w:t xml:space="preserve">Informations-Spalte, die den hinterlegten Dosisleistungsgrenzwert anzeigt. Bei „Personal“ und „Bevölkerung“ ist der Dosisleistungsgrenzwert eine Umrechnung aus dem Jahresgrenzwert (z.B. 1 mSv/a; Personal) und der zugeordneten Jahres-Aufenthaltszeit (2000 h/a; Personal). </w:t>
      </w:r>
    </w:p>
    <w:p w14:paraId="40B9C39F" w14:textId="77777777" w:rsidR="009D04FB" w:rsidRPr="00785007" w:rsidRDefault="009D04FB" w:rsidP="009D04FB">
      <w:pPr>
        <w:spacing w:after="0"/>
        <w:ind w:left="1077"/>
        <w:rPr>
          <w:rFonts w:ascii="Arial" w:hAnsi="Arial" w:cs="Arial"/>
          <w:sz w:val="20"/>
          <w:szCs w:val="20"/>
        </w:rPr>
      </w:pPr>
    </w:p>
    <w:p w14:paraId="528174D9" w14:textId="77777777" w:rsidR="000C016B" w:rsidRDefault="000C016B" w:rsidP="00AB54C1">
      <w:pPr>
        <w:ind w:left="1080"/>
        <w:rPr>
          <w:b/>
          <w:bCs/>
          <w:u w:val="single"/>
        </w:rPr>
      </w:pPr>
    </w:p>
    <w:p w14:paraId="320071A8" w14:textId="33F4D44E" w:rsidR="005674CF" w:rsidRPr="005674CF" w:rsidRDefault="005674CF" w:rsidP="00AB54C1">
      <w:pPr>
        <w:ind w:left="1080"/>
        <w:rPr>
          <w:b/>
          <w:bCs/>
          <w:u w:val="single"/>
        </w:rPr>
      </w:pPr>
      <w:r w:rsidRPr="005674CF">
        <w:rPr>
          <w:b/>
          <w:bCs/>
          <w:u w:val="single"/>
        </w:rPr>
        <w:t xml:space="preserve">„DL </w:t>
      </w:r>
      <w:proofErr w:type="spellStart"/>
      <w:r w:rsidRPr="005674CF">
        <w:rPr>
          <w:b/>
          <w:bCs/>
          <w:u w:val="single"/>
        </w:rPr>
        <w:t>grenz</w:t>
      </w:r>
      <w:proofErr w:type="spellEnd"/>
      <w:r w:rsidRPr="005674CF">
        <w:rPr>
          <w:b/>
          <w:bCs/>
          <w:u w:val="single"/>
        </w:rPr>
        <w:t xml:space="preserve"> mSv/a“</w:t>
      </w:r>
    </w:p>
    <w:p w14:paraId="4DB0FCA9" w14:textId="6086BF42" w:rsidR="005674CF" w:rsidRPr="009D04FB" w:rsidRDefault="005674CF" w:rsidP="00AB54C1">
      <w:pPr>
        <w:ind w:left="1080"/>
        <w:rPr>
          <w:rFonts w:ascii="Arial" w:hAnsi="Arial" w:cs="Arial"/>
          <w:sz w:val="20"/>
          <w:szCs w:val="20"/>
        </w:rPr>
      </w:pPr>
      <w:r w:rsidRPr="009D04FB">
        <w:rPr>
          <w:rFonts w:ascii="Arial" w:hAnsi="Arial" w:cs="Arial"/>
          <w:sz w:val="20"/>
          <w:szCs w:val="20"/>
        </w:rPr>
        <w:t xml:space="preserve">Informations-Spalte wie </w:t>
      </w:r>
      <w:r w:rsidRPr="009D04FB">
        <w:rPr>
          <w:rFonts w:ascii="Arial" w:hAnsi="Arial" w:cs="Arial"/>
          <w:b/>
          <w:bCs/>
          <w:sz w:val="20"/>
          <w:szCs w:val="20"/>
          <w:u w:val="single"/>
        </w:rPr>
        <w:t xml:space="preserve">„DL </w:t>
      </w:r>
      <w:proofErr w:type="spellStart"/>
      <w:r w:rsidRPr="009D04FB">
        <w:rPr>
          <w:rFonts w:ascii="Arial" w:hAnsi="Arial" w:cs="Arial"/>
          <w:b/>
          <w:bCs/>
          <w:sz w:val="20"/>
          <w:szCs w:val="20"/>
          <w:u w:val="single"/>
        </w:rPr>
        <w:t>grenz</w:t>
      </w:r>
      <w:proofErr w:type="spellEnd"/>
      <w:r w:rsidRPr="009D04FB">
        <w:rPr>
          <w:rFonts w:ascii="Arial" w:hAnsi="Arial" w:cs="Arial"/>
          <w:b/>
          <w:bCs/>
          <w:sz w:val="20"/>
          <w:szCs w:val="20"/>
          <w:u w:val="single"/>
        </w:rPr>
        <w:t xml:space="preserve"> [µSv/h]“</w:t>
      </w:r>
      <w:r w:rsidRPr="009D04FB">
        <w:rPr>
          <w:rFonts w:ascii="Arial" w:hAnsi="Arial" w:cs="Arial"/>
          <w:sz w:val="20"/>
          <w:szCs w:val="20"/>
        </w:rPr>
        <w:t xml:space="preserve"> jedoch als angesetzter Jahresgrenzwert. Die Spalte bleibt bei „Typ“ „Gerät“ und „sonstiges“ leer, da es keinen </w:t>
      </w:r>
      <w:proofErr w:type="spellStart"/>
      <w:r w:rsidRPr="009D04FB">
        <w:rPr>
          <w:rFonts w:ascii="Arial" w:hAnsi="Arial" w:cs="Arial"/>
          <w:sz w:val="20"/>
          <w:szCs w:val="20"/>
        </w:rPr>
        <w:t>Jahregrenzwert</w:t>
      </w:r>
      <w:proofErr w:type="spellEnd"/>
      <w:r w:rsidRPr="009D04FB">
        <w:rPr>
          <w:rFonts w:ascii="Arial" w:hAnsi="Arial" w:cs="Arial"/>
          <w:sz w:val="20"/>
          <w:szCs w:val="20"/>
        </w:rPr>
        <w:t xml:space="preserve"> dazu gibt.</w:t>
      </w:r>
    </w:p>
    <w:p w14:paraId="1F1F982A" w14:textId="77777777" w:rsidR="000C016B" w:rsidRDefault="000C016B" w:rsidP="00AB54C1">
      <w:pPr>
        <w:ind w:left="1080"/>
        <w:rPr>
          <w:b/>
          <w:bCs/>
          <w:u w:val="single"/>
        </w:rPr>
      </w:pPr>
    </w:p>
    <w:p w14:paraId="5F76E2C9" w14:textId="4B6C91BB" w:rsidR="005674CF" w:rsidRPr="005674CF" w:rsidRDefault="005674CF" w:rsidP="00AB54C1">
      <w:pPr>
        <w:ind w:left="1080"/>
        <w:rPr>
          <w:b/>
          <w:bCs/>
          <w:u w:val="single"/>
        </w:rPr>
      </w:pPr>
      <w:r w:rsidRPr="005674CF">
        <w:rPr>
          <w:b/>
          <w:bCs/>
          <w:u w:val="single"/>
        </w:rPr>
        <w:t>„Zeit [h/d]“</w:t>
      </w:r>
    </w:p>
    <w:p w14:paraId="29866C36" w14:textId="15EBD37C" w:rsidR="005674CF" w:rsidRPr="009D04FB" w:rsidRDefault="005674CF" w:rsidP="00AB54C1">
      <w:pPr>
        <w:ind w:left="1080"/>
        <w:rPr>
          <w:rFonts w:ascii="Arial" w:hAnsi="Arial" w:cs="Arial"/>
          <w:sz w:val="20"/>
          <w:szCs w:val="20"/>
        </w:rPr>
      </w:pPr>
      <w:r w:rsidRPr="009D04FB">
        <w:rPr>
          <w:rFonts w:ascii="Arial" w:hAnsi="Arial" w:cs="Arial"/>
          <w:sz w:val="20"/>
          <w:szCs w:val="20"/>
        </w:rPr>
        <w:t xml:space="preserve">Informations-Spalte; in der Summe pro Tag gerechnete Aufenthaltszeit; eingetragen bei </w:t>
      </w:r>
      <w:r w:rsidRPr="009D04FB">
        <w:rPr>
          <w:rFonts w:ascii="Arial" w:hAnsi="Arial" w:cs="Arial"/>
          <w:b/>
          <w:bCs/>
          <w:sz w:val="20"/>
          <w:szCs w:val="20"/>
        </w:rPr>
        <w:t>„</w:t>
      </w:r>
      <w:proofErr w:type="spellStart"/>
      <w:r w:rsidRPr="009D04FB">
        <w:rPr>
          <w:rFonts w:ascii="Arial" w:hAnsi="Arial" w:cs="Arial"/>
          <w:b/>
          <w:bCs/>
          <w:sz w:val="20"/>
          <w:szCs w:val="20"/>
        </w:rPr>
        <w:t>Aufpunkte</w:t>
      </w:r>
      <w:proofErr w:type="spellEnd"/>
      <w:r w:rsidRPr="009D04FB">
        <w:rPr>
          <w:rFonts w:ascii="Arial" w:hAnsi="Arial" w:cs="Arial"/>
          <w:b/>
          <w:bCs/>
          <w:sz w:val="20"/>
          <w:szCs w:val="20"/>
        </w:rPr>
        <w:t>-Details“</w:t>
      </w:r>
      <w:r w:rsidRPr="009D04FB">
        <w:rPr>
          <w:rFonts w:ascii="Arial" w:hAnsi="Arial" w:cs="Arial"/>
          <w:sz w:val="20"/>
          <w:szCs w:val="20"/>
        </w:rPr>
        <w:t xml:space="preserve"> (siehe dort)</w:t>
      </w:r>
      <w:r w:rsidR="000C016B">
        <w:rPr>
          <w:rFonts w:ascii="Arial" w:hAnsi="Arial" w:cs="Arial"/>
          <w:sz w:val="20"/>
          <w:szCs w:val="20"/>
        </w:rPr>
        <w:t xml:space="preserve">. Der </w:t>
      </w:r>
      <w:proofErr w:type="spellStart"/>
      <w:r w:rsidR="000C016B">
        <w:rPr>
          <w:rFonts w:ascii="Arial" w:hAnsi="Arial" w:cs="Arial"/>
          <w:sz w:val="20"/>
          <w:szCs w:val="20"/>
        </w:rPr>
        <w:t>Aufpunkt</w:t>
      </w:r>
      <w:proofErr w:type="spellEnd"/>
      <w:r w:rsidR="000C016B">
        <w:rPr>
          <w:rFonts w:ascii="Arial" w:hAnsi="Arial" w:cs="Arial"/>
          <w:sz w:val="20"/>
          <w:szCs w:val="20"/>
        </w:rPr>
        <w:t xml:space="preserve"> 9 hat eine Aufenthaltszeit von 16 h/d. Es sind die Plaketten, die </w:t>
      </w:r>
      <w:proofErr w:type="spellStart"/>
      <w:r w:rsidR="000C016B">
        <w:rPr>
          <w:rFonts w:ascii="Arial" w:hAnsi="Arial" w:cs="Arial"/>
          <w:sz w:val="20"/>
          <w:szCs w:val="20"/>
        </w:rPr>
        <w:t>ausserhalb</w:t>
      </w:r>
      <w:proofErr w:type="spellEnd"/>
      <w:r w:rsidR="000C016B">
        <w:rPr>
          <w:rFonts w:ascii="Arial" w:hAnsi="Arial" w:cs="Arial"/>
          <w:sz w:val="20"/>
          <w:szCs w:val="20"/>
        </w:rPr>
        <w:t xml:space="preserve"> der Arbeitszeit z.B. am Kittel in der Abteilung verbleiben.</w:t>
      </w:r>
    </w:p>
    <w:p w14:paraId="18F3EAE3" w14:textId="77777777" w:rsidR="0085106B" w:rsidRDefault="0085106B" w:rsidP="00AB54C1">
      <w:pPr>
        <w:ind w:left="1080"/>
      </w:pPr>
    </w:p>
    <w:p w14:paraId="37338397" w14:textId="6C38C25C" w:rsidR="005674CF" w:rsidRPr="008C16CD" w:rsidRDefault="005674CF" w:rsidP="00AB54C1">
      <w:pPr>
        <w:ind w:left="1080"/>
        <w:rPr>
          <w:b/>
          <w:bCs/>
          <w:u w:val="single"/>
        </w:rPr>
      </w:pPr>
      <w:bookmarkStart w:id="26" w:name="_Hlk119053631"/>
      <w:r w:rsidRPr="008C16CD">
        <w:rPr>
          <w:b/>
          <w:bCs/>
          <w:u w:val="single"/>
        </w:rPr>
        <w:t>„</w:t>
      </w:r>
      <w:proofErr w:type="spellStart"/>
      <w:r w:rsidRPr="008C16CD">
        <w:rPr>
          <w:b/>
          <w:bCs/>
          <w:u w:val="single"/>
        </w:rPr>
        <w:t>DL</w:t>
      </w:r>
      <w:r w:rsidRPr="008C16CD">
        <w:rPr>
          <w:b/>
          <w:bCs/>
          <w:u w:val="single"/>
          <w:vertAlign w:val="subscript"/>
        </w:rPr>
        <w:t>max</w:t>
      </w:r>
      <w:proofErr w:type="spellEnd"/>
      <w:r w:rsidRPr="008C16CD">
        <w:rPr>
          <w:b/>
          <w:bCs/>
          <w:u w:val="single"/>
        </w:rPr>
        <w:t xml:space="preserve"> </w:t>
      </w:r>
      <w:r w:rsidR="008C16CD" w:rsidRPr="008C16CD">
        <w:rPr>
          <w:b/>
          <w:bCs/>
          <w:u w:val="single"/>
        </w:rPr>
        <w:t>[</w:t>
      </w:r>
      <w:r w:rsidR="008C16CD" w:rsidRPr="008C16CD">
        <w:rPr>
          <w:rFonts w:cstheme="minorHAnsi"/>
          <w:b/>
          <w:bCs/>
          <w:u w:val="single"/>
        </w:rPr>
        <w:t>µ</w:t>
      </w:r>
      <w:r w:rsidR="008C16CD" w:rsidRPr="008C16CD">
        <w:rPr>
          <w:b/>
          <w:bCs/>
          <w:u w:val="single"/>
        </w:rPr>
        <w:t>Sv/h]</w:t>
      </w:r>
    </w:p>
    <w:p w14:paraId="359A673F" w14:textId="46942953" w:rsidR="0085106B" w:rsidRPr="009D04FB" w:rsidRDefault="008C16CD" w:rsidP="0085106B">
      <w:pPr>
        <w:ind w:left="1080"/>
        <w:rPr>
          <w:rFonts w:ascii="Arial" w:hAnsi="Arial" w:cs="Arial"/>
          <w:sz w:val="20"/>
          <w:szCs w:val="20"/>
        </w:rPr>
      </w:pPr>
      <w:bookmarkStart w:id="27" w:name="_Hlk119053994"/>
      <w:bookmarkEnd w:id="26"/>
      <w:r w:rsidRPr="009D04FB">
        <w:rPr>
          <w:rFonts w:ascii="Arial" w:hAnsi="Arial" w:cs="Arial"/>
          <w:sz w:val="20"/>
          <w:szCs w:val="20"/>
        </w:rPr>
        <w:t xml:space="preserve">Maximaler einwirkender Dosisleistungswert =&gt; Definition: siehe </w:t>
      </w:r>
      <w:r w:rsidR="0085106B" w:rsidRPr="009D04FB">
        <w:rPr>
          <w:rFonts w:ascii="Arial" w:hAnsi="Arial" w:cs="Arial"/>
          <w:b/>
          <w:bCs/>
          <w:sz w:val="20"/>
          <w:szCs w:val="20"/>
        </w:rPr>
        <w:t>“</w:t>
      </w:r>
      <w:proofErr w:type="spellStart"/>
      <w:r w:rsidR="0085106B" w:rsidRPr="009D04FB">
        <w:rPr>
          <w:rFonts w:ascii="Arial" w:hAnsi="Arial" w:cs="Arial"/>
          <w:b/>
          <w:bCs/>
          <w:sz w:val="20"/>
          <w:szCs w:val="20"/>
        </w:rPr>
        <w:t>DL</w:t>
      </w:r>
      <w:r w:rsidR="0085106B" w:rsidRPr="009D04FB">
        <w:rPr>
          <w:rFonts w:ascii="Arial" w:hAnsi="Arial" w:cs="Arial"/>
          <w:b/>
          <w:bCs/>
          <w:sz w:val="20"/>
          <w:szCs w:val="20"/>
          <w:vertAlign w:val="subscript"/>
        </w:rPr>
        <w:t>max</w:t>
      </w:r>
      <w:proofErr w:type="spellEnd"/>
      <w:r w:rsidR="0085106B" w:rsidRPr="009D04FB">
        <w:rPr>
          <w:rFonts w:ascii="Arial" w:hAnsi="Arial" w:cs="Arial"/>
          <w:b/>
          <w:bCs/>
          <w:sz w:val="20"/>
          <w:szCs w:val="20"/>
        </w:rPr>
        <w:t xml:space="preserve"> [µSv/h]“</w:t>
      </w:r>
      <w:r w:rsidR="0085106B" w:rsidRPr="009D04FB">
        <w:rPr>
          <w:rFonts w:ascii="Arial" w:hAnsi="Arial" w:cs="Arial"/>
          <w:sz w:val="20"/>
          <w:szCs w:val="20"/>
        </w:rPr>
        <w:t xml:space="preserve"> unter Programm-Teil </w:t>
      </w:r>
      <w:r w:rsidR="0085106B" w:rsidRPr="009D04FB">
        <w:rPr>
          <w:rFonts w:ascii="Arial" w:hAnsi="Arial" w:cs="Arial"/>
          <w:b/>
          <w:bCs/>
          <w:sz w:val="20"/>
          <w:szCs w:val="20"/>
        </w:rPr>
        <w:t>„Positionen“</w:t>
      </w:r>
    </w:p>
    <w:p w14:paraId="466CC5FB" w14:textId="77777777" w:rsidR="00663323" w:rsidRDefault="00663323" w:rsidP="00AB54C1">
      <w:pPr>
        <w:ind w:left="1080"/>
      </w:pPr>
    </w:p>
    <w:bookmarkEnd w:id="27"/>
    <w:p w14:paraId="44827A52" w14:textId="2F3152B4" w:rsidR="008C16CD" w:rsidRPr="008C16CD" w:rsidRDefault="008C16CD" w:rsidP="0085106B">
      <w:pPr>
        <w:pageBreakBefore/>
        <w:ind w:left="1077"/>
        <w:rPr>
          <w:b/>
          <w:bCs/>
          <w:u w:val="single"/>
        </w:rPr>
      </w:pPr>
      <w:r w:rsidRPr="008C16CD">
        <w:rPr>
          <w:b/>
          <w:bCs/>
          <w:u w:val="single"/>
        </w:rPr>
        <w:lastRenderedPageBreak/>
        <w:t>„</w:t>
      </w:r>
      <w:proofErr w:type="spellStart"/>
      <w:r w:rsidRPr="008C16CD">
        <w:rPr>
          <w:b/>
          <w:bCs/>
          <w:u w:val="single"/>
        </w:rPr>
        <w:t>DL</w:t>
      </w:r>
      <w:r w:rsidRPr="008C16CD">
        <w:rPr>
          <w:b/>
          <w:bCs/>
          <w:u w:val="single"/>
          <w:vertAlign w:val="subscript"/>
        </w:rPr>
        <w:t>korr</w:t>
      </w:r>
      <w:proofErr w:type="spellEnd"/>
      <w:r w:rsidRPr="008C16CD">
        <w:rPr>
          <w:b/>
          <w:bCs/>
          <w:u w:val="single"/>
        </w:rPr>
        <w:t xml:space="preserve"> [</w:t>
      </w:r>
      <w:r w:rsidRPr="008C16CD">
        <w:rPr>
          <w:rFonts w:cstheme="minorHAnsi"/>
          <w:b/>
          <w:bCs/>
          <w:u w:val="single"/>
        </w:rPr>
        <w:t>µ</w:t>
      </w:r>
      <w:r w:rsidRPr="008C16CD">
        <w:rPr>
          <w:b/>
          <w:bCs/>
          <w:u w:val="single"/>
        </w:rPr>
        <w:t>Sv/h]</w:t>
      </w:r>
    </w:p>
    <w:p w14:paraId="1E602567" w14:textId="505D855F" w:rsidR="008C16CD" w:rsidRPr="009D04FB" w:rsidRDefault="008C16CD" w:rsidP="008C16CD">
      <w:pPr>
        <w:ind w:left="1080"/>
        <w:rPr>
          <w:rFonts w:ascii="Arial" w:hAnsi="Arial" w:cs="Arial"/>
          <w:sz w:val="20"/>
          <w:szCs w:val="20"/>
        </w:rPr>
      </w:pPr>
      <w:r w:rsidRPr="009D04FB">
        <w:rPr>
          <w:rFonts w:ascii="Arial" w:hAnsi="Arial" w:cs="Arial"/>
          <w:sz w:val="20"/>
          <w:szCs w:val="20"/>
        </w:rPr>
        <w:t xml:space="preserve">Auf der Basis der einzelnen </w:t>
      </w:r>
      <w:r w:rsidRPr="009D04FB">
        <w:rPr>
          <w:rFonts w:ascii="Arial" w:hAnsi="Arial" w:cs="Arial"/>
          <w:b/>
          <w:bCs/>
          <w:sz w:val="20"/>
          <w:szCs w:val="20"/>
        </w:rPr>
        <w:t xml:space="preserve">Aufenthaltsorte und Aufenthaltszeiten des </w:t>
      </w:r>
      <w:proofErr w:type="spellStart"/>
      <w:r w:rsidRPr="009D04FB">
        <w:rPr>
          <w:rFonts w:ascii="Arial" w:hAnsi="Arial" w:cs="Arial"/>
          <w:b/>
          <w:bCs/>
          <w:sz w:val="20"/>
          <w:szCs w:val="20"/>
        </w:rPr>
        <w:t>Aufpunktes</w:t>
      </w:r>
      <w:proofErr w:type="spellEnd"/>
      <w:r w:rsidRPr="009D04FB">
        <w:rPr>
          <w:rFonts w:ascii="Arial" w:hAnsi="Arial" w:cs="Arial"/>
          <w:sz w:val="20"/>
          <w:szCs w:val="20"/>
        </w:rPr>
        <w:t xml:space="preserve"> und der </w:t>
      </w:r>
      <w:r w:rsidRPr="009D04FB">
        <w:rPr>
          <w:rFonts w:ascii="Arial" w:hAnsi="Arial" w:cs="Arial"/>
          <w:b/>
          <w:bCs/>
          <w:sz w:val="20"/>
          <w:szCs w:val="20"/>
        </w:rPr>
        <w:t>Aufenthaltsorte und Strahlzeiten</w:t>
      </w:r>
      <w:r w:rsidRPr="009D04FB">
        <w:rPr>
          <w:rFonts w:ascii="Arial" w:hAnsi="Arial" w:cs="Arial"/>
          <w:sz w:val="20"/>
          <w:szCs w:val="20"/>
        </w:rPr>
        <w:t xml:space="preserve"> der auf diesen Aufenthaltsort </w:t>
      </w:r>
      <w:r w:rsidRPr="009D04FB">
        <w:rPr>
          <w:rFonts w:ascii="Arial" w:hAnsi="Arial" w:cs="Arial"/>
          <w:b/>
          <w:bCs/>
          <w:sz w:val="20"/>
          <w:szCs w:val="20"/>
        </w:rPr>
        <w:t>einstrahlenden Quellen</w:t>
      </w:r>
      <w:r w:rsidRPr="009D04FB">
        <w:rPr>
          <w:rFonts w:ascii="Arial" w:hAnsi="Arial" w:cs="Arial"/>
          <w:sz w:val="20"/>
          <w:szCs w:val="20"/>
        </w:rPr>
        <w:t xml:space="preserve"> (Schwächungen </w:t>
      </w:r>
      <w:proofErr w:type="gramStart"/>
      <w:r w:rsidRPr="009D04FB">
        <w:rPr>
          <w:rFonts w:ascii="Arial" w:hAnsi="Arial" w:cs="Arial"/>
          <w:sz w:val="20"/>
          <w:szCs w:val="20"/>
        </w:rPr>
        <w:t>mit berücksichtigt</w:t>
      </w:r>
      <w:proofErr w:type="gramEnd"/>
      <w:r w:rsidRPr="009D04FB">
        <w:rPr>
          <w:rFonts w:ascii="Arial" w:hAnsi="Arial" w:cs="Arial"/>
          <w:sz w:val="20"/>
          <w:szCs w:val="20"/>
        </w:rPr>
        <w:t>) sich ergebende mittlere integrale Dosisleistung.</w:t>
      </w:r>
      <w:r w:rsidR="0085106B" w:rsidRPr="009D04FB">
        <w:rPr>
          <w:rFonts w:ascii="Arial" w:hAnsi="Arial" w:cs="Arial"/>
          <w:sz w:val="20"/>
          <w:szCs w:val="20"/>
        </w:rPr>
        <w:t xml:space="preserve"> </w:t>
      </w:r>
    </w:p>
    <w:p w14:paraId="32B3D472" w14:textId="77777777" w:rsidR="00663323" w:rsidRPr="00663323" w:rsidRDefault="00663323" w:rsidP="00663323">
      <w:pPr>
        <w:ind w:left="1080"/>
        <w:rPr>
          <w:b/>
          <w:bCs/>
          <w:u w:val="single"/>
        </w:rPr>
      </w:pPr>
      <w:bookmarkStart w:id="28" w:name="_Hlk119419567"/>
      <w:r w:rsidRPr="00663323">
        <w:rPr>
          <w:b/>
          <w:bCs/>
          <w:u w:val="single"/>
        </w:rPr>
        <w:t>„Einfügen/editieren“</w:t>
      </w:r>
    </w:p>
    <w:p w14:paraId="186B57A0" w14:textId="4988926D" w:rsidR="0006786F" w:rsidRDefault="00663323" w:rsidP="00AB54C1">
      <w:pPr>
        <w:ind w:left="1080"/>
      </w:pPr>
      <w:r>
        <w:t>Dazu muss der „Edit-Mode“ aktiviert werden. Mit der rechten Maustaste öffnet sich dann ein kleines Sub-Menü.</w:t>
      </w:r>
    </w:p>
    <w:bookmarkEnd w:id="28"/>
    <w:p w14:paraId="3EBDE113" w14:textId="5A376468" w:rsidR="0006786F" w:rsidRDefault="0006786F" w:rsidP="00AB54C1">
      <w:pPr>
        <w:ind w:left="1080"/>
      </w:pPr>
    </w:p>
    <w:p w14:paraId="41649D80" w14:textId="01A7CE39" w:rsidR="0006786F" w:rsidRDefault="00A604B7" w:rsidP="00EA4BA2">
      <w:r w:rsidRPr="00393CD6">
        <w:rPr>
          <w:rFonts w:ascii="Arial" w:hAnsi="Arial" w:cs="Arial"/>
          <w:b/>
          <w:bCs/>
          <w:sz w:val="28"/>
          <w:szCs w:val="28"/>
        </w:rPr>
        <w:t>„</w:t>
      </w:r>
      <w:proofErr w:type="spellStart"/>
      <w:r w:rsidRPr="00393CD6">
        <w:rPr>
          <w:rFonts w:ascii="Arial" w:hAnsi="Arial" w:cs="Arial"/>
          <w:b/>
          <w:bCs/>
          <w:sz w:val="28"/>
          <w:szCs w:val="28"/>
        </w:rPr>
        <w:t>Aufpunkt</w:t>
      </w:r>
      <w:proofErr w:type="spellEnd"/>
      <w:r w:rsidR="001648E1">
        <w:rPr>
          <w:rFonts w:ascii="Arial" w:hAnsi="Arial" w:cs="Arial"/>
          <w:b/>
          <w:bCs/>
          <w:sz w:val="28"/>
          <w:szCs w:val="28"/>
        </w:rPr>
        <w:t xml:space="preserve"> - Details</w:t>
      </w:r>
      <w:r w:rsidRPr="00393CD6">
        <w:rPr>
          <w:rFonts w:ascii="Arial" w:hAnsi="Arial" w:cs="Arial"/>
          <w:b/>
          <w:bCs/>
          <w:sz w:val="28"/>
          <w:szCs w:val="28"/>
        </w:rPr>
        <w:t>“</w:t>
      </w:r>
    </w:p>
    <w:p w14:paraId="5A0046BE" w14:textId="411A9AA5" w:rsidR="00A94BAE" w:rsidRDefault="00784E45" w:rsidP="00784E45">
      <w:pPr>
        <w:rPr>
          <w:b/>
          <w:bCs/>
          <w:u w:val="single"/>
        </w:rPr>
      </w:pPr>
      <w:r>
        <w:rPr>
          <w:noProof/>
        </w:rPr>
        <w:drawing>
          <wp:inline distT="0" distB="0" distL="0" distR="0" wp14:anchorId="34AB8DCC" wp14:editId="79D0EDFF">
            <wp:extent cx="5892800" cy="4680585"/>
            <wp:effectExtent l="0" t="0" r="0" b="5715"/>
            <wp:docPr id="2221426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42655" name=""/>
                    <pic:cNvPicPr/>
                  </pic:nvPicPr>
                  <pic:blipFill>
                    <a:blip r:embed="rId20"/>
                    <a:stretch>
                      <a:fillRect/>
                    </a:stretch>
                  </pic:blipFill>
                  <pic:spPr>
                    <a:xfrm>
                      <a:off x="0" y="0"/>
                      <a:ext cx="5892800" cy="4680585"/>
                    </a:xfrm>
                    <a:prstGeom prst="rect">
                      <a:avLst/>
                    </a:prstGeom>
                  </pic:spPr>
                </pic:pic>
              </a:graphicData>
            </a:graphic>
          </wp:inline>
        </w:drawing>
      </w:r>
    </w:p>
    <w:p w14:paraId="51952993" w14:textId="22E583DC" w:rsidR="0046469E" w:rsidRPr="00663323" w:rsidRDefault="0046469E" w:rsidP="0046469E">
      <w:pPr>
        <w:ind w:left="1080"/>
        <w:rPr>
          <w:b/>
          <w:bCs/>
          <w:u w:val="single"/>
        </w:rPr>
      </w:pPr>
      <w:r w:rsidRPr="00663323">
        <w:rPr>
          <w:b/>
          <w:bCs/>
          <w:u w:val="single"/>
        </w:rPr>
        <w:t>„Einfügen/editieren“</w:t>
      </w:r>
    </w:p>
    <w:p w14:paraId="6268D899" w14:textId="77777777" w:rsidR="0046469E" w:rsidRDefault="0046469E" w:rsidP="0046469E">
      <w:pPr>
        <w:ind w:left="1080"/>
      </w:pPr>
      <w:r>
        <w:t>Dazu muss der „Edit-Mode“ aktiviert werden. Mit der rechten Maustaste öffnet sich dann ein kleines Sub-Menü.</w:t>
      </w:r>
    </w:p>
    <w:p w14:paraId="0D5DA725" w14:textId="77777777" w:rsidR="0046469E" w:rsidRDefault="0046469E" w:rsidP="00F81982">
      <w:pPr>
        <w:pageBreakBefore/>
        <w:ind w:left="1077"/>
        <w:rPr>
          <w:rFonts w:ascii="Arial" w:hAnsi="Arial" w:cs="Arial"/>
          <w:sz w:val="20"/>
          <w:szCs w:val="20"/>
        </w:rPr>
      </w:pPr>
    </w:p>
    <w:p w14:paraId="795F2D94" w14:textId="688D3CAD" w:rsidR="0006786F" w:rsidRPr="00C54CDD" w:rsidRDefault="001648E1" w:rsidP="00AB54C1">
      <w:pPr>
        <w:ind w:left="1080"/>
        <w:rPr>
          <w:rFonts w:ascii="Arial" w:hAnsi="Arial" w:cs="Arial"/>
          <w:sz w:val="20"/>
          <w:szCs w:val="20"/>
        </w:rPr>
      </w:pPr>
      <w:r w:rsidRPr="00C54CDD">
        <w:rPr>
          <w:rFonts w:ascii="Arial" w:hAnsi="Arial" w:cs="Arial"/>
          <w:sz w:val="20"/>
          <w:szCs w:val="20"/>
        </w:rPr>
        <w:t xml:space="preserve">Zu jedem markierten </w:t>
      </w:r>
      <w:proofErr w:type="spellStart"/>
      <w:r w:rsidRPr="00C54CDD">
        <w:rPr>
          <w:rFonts w:ascii="Arial" w:hAnsi="Arial" w:cs="Arial"/>
          <w:sz w:val="20"/>
          <w:szCs w:val="20"/>
        </w:rPr>
        <w:t>Aufpunkt</w:t>
      </w:r>
      <w:proofErr w:type="spellEnd"/>
      <w:r w:rsidR="0079666E" w:rsidRPr="00C54CDD">
        <w:rPr>
          <w:rFonts w:ascii="Arial" w:hAnsi="Arial" w:cs="Arial"/>
          <w:sz w:val="20"/>
          <w:szCs w:val="20"/>
        </w:rPr>
        <w:t xml:space="preserve"> in der Liste von </w:t>
      </w:r>
      <w:r w:rsidR="0079666E" w:rsidRPr="00C54CDD">
        <w:rPr>
          <w:rFonts w:ascii="Arial" w:hAnsi="Arial" w:cs="Arial"/>
          <w:b/>
          <w:bCs/>
          <w:sz w:val="20"/>
          <w:szCs w:val="20"/>
        </w:rPr>
        <w:t>„</w:t>
      </w:r>
      <w:proofErr w:type="spellStart"/>
      <w:r w:rsidR="0079666E" w:rsidRPr="00C54CDD">
        <w:rPr>
          <w:rFonts w:ascii="Arial" w:hAnsi="Arial" w:cs="Arial"/>
          <w:b/>
          <w:bCs/>
          <w:sz w:val="20"/>
          <w:szCs w:val="20"/>
        </w:rPr>
        <w:t>Aufpunkte</w:t>
      </w:r>
      <w:proofErr w:type="spellEnd"/>
      <w:r w:rsidR="0079666E" w:rsidRPr="00C54CDD">
        <w:rPr>
          <w:rFonts w:ascii="Arial" w:hAnsi="Arial" w:cs="Arial"/>
          <w:b/>
          <w:bCs/>
          <w:sz w:val="20"/>
          <w:szCs w:val="20"/>
        </w:rPr>
        <w:t>“</w:t>
      </w:r>
      <w:r w:rsidR="0079666E" w:rsidRPr="00C54CDD">
        <w:rPr>
          <w:rFonts w:ascii="Arial" w:hAnsi="Arial" w:cs="Arial"/>
          <w:sz w:val="20"/>
          <w:szCs w:val="20"/>
        </w:rPr>
        <w:t xml:space="preserve"> kann über den Button &lt;Details&gt; ein Zusatz-Fenster geöffnet werden, in dem die einzelnen Aufenthaltsorte definiert werden können und eine fein aufgesplittete Dokumentation zu jedem eingetragenen Aufenthaltsort angezeigt wird. Darüber hinaus kann in diesem Programmteil in den </w:t>
      </w:r>
      <w:r w:rsidR="0079666E" w:rsidRPr="00C54CDD">
        <w:rPr>
          <w:rFonts w:ascii="Arial" w:hAnsi="Arial" w:cs="Arial"/>
          <w:b/>
          <w:bCs/>
          <w:sz w:val="20"/>
          <w:szCs w:val="20"/>
        </w:rPr>
        <w:t xml:space="preserve">Algorithmus zur Berechnung des max. Dosisleistungswertes </w:t>
      </w:r>
      <w:proofErr w:type="spellStart"/>
      <w:r w:rsidR="0079666E" w:rsidRPr="00C54CDD">
        <w:rPr>
          <w:rFonts w:ascii="Arial" w:hAnsi="Arial" w:cs="Arial"/>
          <w:b/>
          <w:bCs/>
          <w:sz w:val="20"/>
          <w:szCs w:val="20"/>
        </w:rPr>
        <w:t>DLmax</w:t>
      </w:r>
      <w:proofErr w:type="spellEnd"/>
      <w:r w:rsidR="0079666E" w:rsidRPr="00C54CDD">
        <w:rPr>
          <w:rFonts w:ascii="Arial" w:hAnsi="Arial" w:cs="Arial"/>
          <w:b/>
          <w:bCs/>
          <w:sz w:val="20"/>
          <w:szCs w:val="20"/>
        </w:rPr>
        <w:t xml:space="preserve"> [µSv/h]</w:t>
      </w:r>
      <w:r w:rsidR="0079666E" w:rsidRPr="00C54CDD">
        <w:rPr>
          <w:rFonts w:ascii="Arial" w:hAnsi="Arial" w:cs="Arial"/>
          <w:sz w:val="20"/>
          <w:szCs w:val="20"/>
        </w:rPr>
        <w:t xml:space="preserve"> eingegriffen werden.</w:t>
      </w:r>
    </w:p>
    <w:p w14:paraId="656362C9" w14:textId="75B013F6" w:rsidR="0079666E" w:rsidRPr="0079666E" w:rsidRDefault="0079666E" w:rsidP="00AB54C1">
      <w:pPr>
        <w:ind w:left="1080"/>
        <w:rPr>
          <w:b/>
          <w:bCs/>
          <w:u w:val="single"/>
        </w:rPr>
      </w:pPr>
      <w:r w:rsidRPr="0079666E">
        <w:rPr>
          <w:b/>
          <w:bCs/>
          <w:u w:val="single"/>
        </w:rPr>
        <w:t>Im Kopf:</w:t>
      </w:r>
    </w:p>
    <w:p w14:paraId="7EFABDD3" w14:textId="12C6DC44" w:rsidR="0079666E" w:rsidRPr="00C54CDD" w:rsidRDefault="0079666E" w:rsidP="00AB54C1">
      <w:pPr>
        <w:ind w:left="1080"/>
        <w:rPr>
          <w:rFonts w:ascii="Arial" w:hAnsi="Arial" w:cs="Arial"/>
          <w:sz w:val="20"/>
          <w:szCs w:val="20"/>
        </w:rPr>
      </w:pPr>
      <w:r w:rsidRPr="00C54CDD">
        <w:rPr>
          <w:rFonts w:ascii="Arial" w:hAnsi="Arial" w:cs="Arial"/>
          <w:sz w:val="20"/>
          <w:szCs w:val="20"/>
        </w:rPr>
        <w:t xml:space="preserve">Anzeige, auf welchen </w:t>
      </w:r>
      <w:r w:rsidR="00A37E6D" w:rsidRPr="00C54CDD">
        <w:rPr>
          <w:rFonts w:ascii="Arial" w:hAnsi="Arial" w:cs="Arial"/>
          <w:sz w:val="20"/>
          <w:szCs w:val="20"/>
        </w:rPr>
        <w:t>„</w:t>
      </w:r>
      <w:proofErr w:type="spellStart"/>
      <w:r w:rsidR="00A37E6D" w:rsidRPr="00C54CDD">
        <w:rPr>
          <w:rFonts w:ascii="Arial" w:hAnsi="Arial" w:cs="Arial"/>
          <w:sz w:val="20"/>
          <w:szCs w:val="20"/>
        </w:rPr>
        <w:t>Aufpunkt</w:t>
      </w:r>
      <w:proofErr w:type="spellEnd"/>
      <w:r w:rsidR="00A37E6D" w:rsidRPr="00C54CDD">
        <w:rPr>
          <w:rFonts w:ascii="Arial" w:hAnsi="Arial" w:cs="Arial"/>
          <w:sz w:val="20"/>
          <w:szCs w:val="20"/>
        </w:rPr>
        <w:t xml:space="preserve">“ sich die Angaben beziehen, hier: </w:t>
      </w:r>
      <w:proofErr w:type="spellStart"/>
      <w:r w:rsidR="00A37E6D" w:rsidRPr="00C54CDD">
        <w:rPr>
          <w:rFonts w:ascii="Arial" w:hAnsi="Arial" w:cs="Arial"/>
          <w:sz w:val="20"/>
          <w:szCs w:val="20"/>
        </w:rPr>
        <w:t>Aufpunkt</w:t>
      </w:r>
      <w:proofErr w:type="spellEnd"/>
      <w:r w:rsidR="00A37E6D" w:rsidRPr="00C54CDD">
        <w:rPr>
          <w:rFonts w:ascii="Arial" w:hAnsi="Arial" w:cs="Arial"/>
          <w:sz w:val="20"/>
          <w:szCs w:val="20"/>
        </w:rPr>
        <w:t xml:space="preserve"> Nr. 11; Personal Therapie.</w:t>
      </w:r>
    </w:p>
    <w:p w14:paraId="102436E7" w14:textId="73F639E4" w:rsidR="00A37E6D" w:rsidRDefault="00A37E6D" w:rsidP="00AB54C1">
      <w:pPr>
        <w:ind w:left="1080"/>
        <w:rPr>
          <w:rFonts w:ascii="Arial" w:hAnsi="Arial" w:cs="Arial"/>
          <w:sz w:val="20"/>
          <w:szCs w:val="20"/>
        </w:rPr>
      </w:pPr>
      <w:r w:rsidRPr="00C54CDD">
        <w:rPr>
          <w:rFonts w:ascii="Arial" w:hAnsi="Arial" w:cs="Arial"/>
          <w:sz w:val="20"/>
          <w:szCs w:val="20"/>
        </w:rPr>
        <w:t>Darunter die Information „</w:t>
      </w:r>
      <w:r w:rsidRPr="00F81982">
        <w:rPr>
          <w:rFonts w:ascii="Arial" w:hAnsi="Arial" w:cs="Arial"/>
          <w:color w:val="00B050"/>
          <w:sz w:val="20"/>
          <w:szCs w:val="20"/>
        </w:rPr>
        <w:t>Vorgaben erreicht</w:t>
      </w:r>
      <w:r w:rsidRPr="00C54CDD">
        <w:rPr>
          <w:rFonts w:ascii="Arial" w:hAnsi="Arial" w:cs="Arial"/>
          <w:sz w:val="20"/>
          <w:szCs w:val="20"/>
        </w:rPr>
        <w:t>“ in grün bzw. „</w:t>
      </w:r>
      <w:r w:rsidRPr="00F81982">
        <w:rPr>
          <w:rFonts w:ascii="Arial" w:hAnsi="Arial" w:cs="Arial"/>
          <w:color w:val="FF0000"/>
          <w:sz w:val="20"/>
          <w:szCs w:val="20"/>
        </w:rPr>
        <w:t>Vorgaben nicht erreicht</w:t>
      </w:r>
      <w:r w:rsidRPr="00C54CDD">
        <w:rPr>
          <w:rFonts w:ascii="Arial" w:hAnsi="Arial" w:cs="Arial"/>
          <w:sz w:val="20"/>
          <w:szCs w:val="20"/>
        </w:rPr>
        <w:t xml:space="preserve">“ in </w:t>
      </w:r>
      <w:proofErr w:type="spellStart"/>
      <w:r w:rsidRPr="00C54CDD">
        <w:rPr>
          <w:rFonts w:ascii="Arial" w:hAnsi="Arial" w:cs="Arial"/>
          <w:sz w:val="20"/>
          <w:szCs w:val="20"/>
        </w:rPr>
        <w:t>rot</w:t>
      </w:r>
      <w:proofErr w:type="spellEnd"/>
      <w:r w:rsidRPr="00C54CDD">
        <w:rPr>
          <w:rFonts w:ascii="Arial" w:hAnsi="Arial" w:cs="Arial"/>
          <w:sz w:val="20"/>
          <w:szCs w:val="20"/>
        </w:rPr>
        <w:t>, sollten die Vorgaben der Grenzwerte nicht eingehalten sein.</w:t>
      </w:r>
    </w:p>
    <w:p w14:paraId="4817C941" w14:textId="38E4C801" w:rsidR="00EA4BA2" w:rsidRPr="00EA4BA2" w:rsidRDefault="00EA4BA2" w:rsidP="00AB54C1">
      <w:pPr>
        <w:ind w:left="1080"/>
        <w:rPr>
          <w:rFonts w:ascii="Arial" w:hAnsi="Arial" w:cs="Arial"/>
          <w:b/>
          <w:bCs/>
          <w:sz w:val="20"/>
          <w:szCs w:val="20"/>
          <w:u w:val="single"/>
        </w:rPr>
      </w:pPr>
      <w:r w:rsidRPr="00EA4BA2">
        <w:rPr>
          <w:rFonts w:ascii="Arial" w:hAnsi="Arial" w:cs="Arial"/>
          <w:b/>
          <w:bCs/>
          <w:sz w:val="20"/>
          <w:szCs w:val="20"/>
          <w:u w:val="single"/>
        </w:rPr>
        <w:t>„Einfügen/editieren“</w:t>
      </w:r>
    </w:p>
    <w:p w14:paraId="3BD9A8E1" w14:textId="276339D6" w:rsidR="00EA4BA2" w:rsidRDefault="00EA4BA2" w:rsidP="00AB54C1">
      <w:pPr>
        <w:ind w:left="1080"/>
        <w:rPr>
          <w:rFonts w:ascii="Arial" w:hAnsi="Arial" w:cs="Arial"/>
          <w:sz w:val="20"/>
          <w:szCs w:val="20"/>
        </w:rPr>
      </w:pPr>
      <w:r>
        <w:rPr>
          <w:rFonts w:ascii="Arial" w:hAnsi="Arial" w:cs="Arial"/>
          <w:sz w:val="20"/>
          <w:szCs w:val="20"/>
        </w:rPr>
        <w:t>Mit der rechten Maustaste öffnet sich ein kleines Sub-Menü.</w:t>
      </w:r>
    </w:p>
    <w:p w14:paraId="24AE8FCD" w14:textId="183F4879" w:rsidR="00EA4BA2" w:rsidRDefault="00EA4BA2" w:rsidP="00AB54C1">
      <w:pPr>
        <w:ind w:left="1080"/>
        <w:rPr>
          <w:rFonts w:ascii="Arial" w:hAnsi="Arial" w:cs="Arial"/>
          <w:sz w:val="20"/>
          <w:szCs w:val="20"/>
        </w:rPr>
      </w:pPr>
      <w:r>
        <w:rPr>
          <w:rFonts w:ascii="Arial" w:hAnsi="Arial" w:cs="Arial"/>
          <w:sz w:val="20"/>
          <w:szCs w:val="20"/>
        </w:rPr>
        <w:t>Im unteren Teil können die Spalten „</w:t>
      </w:r>
      <w:proofErr w:type="spellStart"/>
      <w:r>
        <w:rPr>
          <w:rFonts w:ascii="Arial" w:hAnsi="Arial" w:cs="Arial"/>
          <w:sz w:val="20"/>
          <w:szCs w:val="20"/>
        </w:rPr>
        <w:t>DL</w:t>
      </w:r>
      <w:r w:rsidRPr="00EA4BA2">
        <w:rPr>
          <w:rFonts w:ascii="Arial" w:hAnsi="Arial" w:cs="Arial"/>
          <w:sz w:val="20"/>
          <w:szCs w:val="20"/>
          <w:vertAlign w:val="subscript"/>
        </w:rPr>
        <w:t>max</w:t>
      </w:r>
      <w:proofErr w:type="spellEnd"/>
      <w:r>
        <w:rPr>
          <w:rFonts w:ascii="Arial" w:hAnsi="Arial" w:cs="Arial"/>
          <w:sz w:val="20"/>
          <w:szCs w:val="20"/>
        </w:rPr>
        <w:t>“ und „</w:t>
      </w:r>
      <w:proofErr w:type="spellStart"/>
      <w:r>
        <w:rPr>
          <w:rFonts w:ascii="Arial" w:hAnsi="Arial" w:cs="Arial"/>
          <w:sz w:val="20"/>
          <w:szCs w:val="20"/>
        </w:rPr>
        <w:t>DL</w:t>
      </w:r>
      <w:r w:rsidRPr="00EA4BA2">
        <w:rPr>
          <w:rFonts w:ascii="Arial" w:hAnsi="Arial" w:cs="Arial"/>
          <w:sz w:val="20"/>
          <w:szCs w:val="20"/>
          <w:vertAlign w:val="subscript"/>
        </w:rPr>
        <w:t>korr</w:t>
      </w:r>
      <w:proofErr w:type="spellEnd"/>
      <w:r>
        <w:rPr>
          <w:rFonts w:ascii="Arial" w:hAnsi="Arial" w:cs="Arial"/>
          <w:sz w:val="20"/>
          <w:szCs w:val="20"/>
        </w:rPr>
        <w:t xml:space="preserve">“ durch </w:t>
      </w:r>
      <w:proofErr w:type="spellStart"/>
      <w:r>
        <w:rPr>
          <w:rFonts w:ascii="Arial" w:hAnsi="Arial" w:cs="Arial"/>
          <w:sz w:val="20"/>
          <w:szCs w:val="20"/>
        </w:rPr>
        <w:t>anklicken</w:t>
      </w:r>
      <w:proofErr w:type="spellEnd"/>
      <w:r>
        <w:rPr>
          <w:rFonts w:ascii="Arial" w:hAnsi="Arial" w:cs="Arial"/>
          <w:sz w:val="20"/>
          <w:szCs w:val="20"/>
        </w:rPr>
        <w:t xml:space="preserve"> der Spaltenüberschrift auf- bzw. </w:t>
      </w:r>
      <w:proofErr w:type="spellStart"/>
      <w:r>
        <w:rPr>
          <w:rFonts w:ascii="Arial" w:hAnsi="Arial" w:cs="Arial"/>
          <w:sz w:val="20"/>
          <w:szCs w:val="20"/>
        </w:rPr>
        <w:t>absortiert</w:t>
      </w:r>
      <w:proofErr w:type="spellEnd"/>
      <w:r>
        <w:rPr>
          <w:rFonts w:ascii="Arial" w:hAnsi="Arial" w:cs="Arial"/>
          <w:sz w:val="20"/>
          <w:szCs w:val="20"/>
        </w:rPr>
        <w:t xml:space="preserve"> werden. Rückgängig wird das gemacht, indem man auf die Spaltenüberschrift „</w:t>
      </w:r>
      <w:proofErr w:type="spellStart"/>
      <w:r>
        <w:rPr>
          <w:rFonts w:ascii="Arial" w:hAnsi="Arial" w:cs="Arial"/>
          <w:sz w:val="20"/>
          <w:szCs w:val="20"/>
        </w:rPr>
        <w:t>LfdNr</w:t>
      </w:r>
      <w:proofErr w:type="spellEnd"/>
      <w:r>
        <w:rPr>
          <w:rFonts w:ascii="Arial" w:hAnsi="Arial" w:cs="Arial"/>
          <w:sz w:val="20"/>
          <w:szCs w:val="20"/>
        </w:rPr>
        <w:t xml:space="preserve">.“ </w:t>
      </w:r>
      <w:r w:rsidR="00F12A1F">
        <w:rPr>
          <w:rFonts w:ascii="Arial" w:hAnsi="Arial" w:cs="Arial"/>
          <w:sz w:val="20"/>
          <w:szCs w:val="20"/>
        </w:rPr>
        <w:t>k</w:t>
      </w:r>
      <w:r>
        <w:rPr>
          <w:rFonts w:ascii="Arial" w:hAnsi="Arial" w:cs="Arial"/>
          <w:sz w:val="20"/>
          <w:szCs w:val="20"/>
        </w:rPr>
        <w:t>lickt.</w:t>
      </w:r>
    </w:p>
    <w:p w14:paraId="4ECC078C" w14:textId="4A19D9C3" w:rsidR="00F12A1F" w:rsidRDefault="00F12A1F" w:rsidP="00AB54C1">
      <w:pPr>
        <w:ind w:left="1080"/>
        <w:rPr>
          <w:rFonts w:ascii="Arial" w:hAnsi="Arial" w:cs="Arial"/>
          <w:sz w:val="20"/>
          <w:szCs w:val="20"/>
        </w:rPr>
      </w:pPr>
      <w:r>
        <w:rPr>
          <w:rFonts w:ascii="Arial" w:hAnsi="Arial" w:cs="Arial"/>
          <w:sz w:val="20"/>
          <w:szCs w:val="20"/>
        </w:rPr>
        <w:t>Jede einzelne Quelle kann im Feld „aktiv“ angeklickt und damit in einen von 3 Modi gesetzt werden:</w:t>
      </w:r>
    </w:p>
    <w:p w14:paraId="5CC3EDBF" w14:textId="4BA9011F" w:rsidR="00F12A1F" w:rsidRPr="00F12A1F" w:rsidRDefault="00F12A1F" w:rsidP="00F12A1F">
      <w:pPr>
        <w:pStyle w:val="Listenabsatz"/>
        <w:numPr>
          <w:ilvl w:val="0"/>
          <w:numId w:val="11"/>
        </w:numPr>
        <w:rPr>
          <w:rFonts w:ascii="Arial" w:hAnsi="Arial" w:cs="Arial"/>
          <w:b/>
          <w:bCs/>
          <w:sz w:val="20"/>
          <w:szCs w:val="20"/>
        </w:rPr>
      </w:pPr>
      <w:r w:rsidRPr="00F12A1F">
        <w:rPr>
          <w:rFonts w:ascii="Arial" w:hAnsi="Arial" w:cs="Arial"/>
          <w:b/>
          <w:bCs/>
          <w:sz w:val="20"/>
          <w:szCs w:val="20"/>
        </w:rPr>
        <w:t>„</w:t>
      </w:r>
      <w:proofErr w:type="spellStart"/>
      <w:r w:rsidRPr="00F12A1F">
        <w:rPr>
          <w:rFonts w:ascii="Arial" w:hAnsi="Arial" w:cs="Arial"/>
          <w:b/>
          <w:bCs/>
          <w:sz w:val="20"/>
          <w:szCs w:val="20"/>
        </w:rPr>
        <w:t>auto</w:t>
      </w:r>
      <w:proofErr w:type="spellEnd"/>
      <w:r w:rsidRPr="00F12A1F">
        <w:rPr>
          <w:rFonts w:ascii="Arial" w:hAnsi="Arial" w:cs="Arial"/>
          <w:b/>
          <w:bCs/>
          <w:sz w:val="20"/>
          <w:szCs w:val="20"/>
        </w:rPr>
        <w:t>“</w:t>
      </w:r>
    </w:p>
    <w:p w14:paraId="2D9CDAC1" w14:textId="47AB0501" w:rsidR="00F12A1F" w:rsidRPr="00F12A1F" w:rsidRDefault="00F12A1F" w:rsidP="00F12A1F">
      <w:pPr>
        <w:pStyle w:val="Listenabsatz"/>
        <w:numPr>
          <w:ilvl w:val="0"/>
          <w:numId w:val="11"/>
        </w:numPr>
        <w:rPr>
          <w:rFonts w:ascii="Arial" w:hAnsi="Arial" w:cs="Arial"/>
          <w:sz w:val="20"/>
          <w:szCs w:val="20"/>
        </w:rPr>
      </w:pPr>
      <w:r w:rsidRPr="00F12A1F">
        <w:rPr>
          <w:rFonts w:ascii="Arial" w:hAnsi="Arial" w:cs="Arial"/>
          <w:b/>
          <w:bCs/>
          <w:sz w:val="20"/>
          <w:szCs w:val="20"/>
        </w:rPr>
        <w:t>„inaktiv“</w:t>
      </w:r>
      <w:r w:rsidRPr="00F12A1F">
        <w:rPr>
          <w:rFonts w:ascii="Arial" w:hAnsi="Arial" w:cs="Arial"/>
          <w:sz w:val="20"/>
          <w:szCs w:val="20"/>
        </w:rPr>
        <w:t xml:space="preserve"> und</w:t>
      </w:r>
    </w:p>
    <w:p w14:paraId="06EBE224" w14:textId="4C7A5B77" w:rsidR="00F12A1F" w:rsidRPr="00F12A1F" w:rsidRDefault="00F12A1F" w:rsidP="00F12A1F">
      <w:pPr>
        <w:pStyle w:val="Listenabsatz"/>
        <w:numPr>
          <w:ilvl w:val="0"/>
          <w:numId w:val="11"/>
        </w:numPr>
        <w:rPr>
          <w:rFonts w:ascii="Arial" w:hAnsi="Arial" w:cs="Arial"/>
          <w:b/>
          <w:bCs/>
          <w:sz w:val="20"/>
          <w:szCs w:val="20"/>
        </w:rPr>
      </w:pPr>
      <w:r w:rsidRPr="00F12A1F">
        <w:rPr>
          <w:rFonts w:ascii="Arial" w:hAnsi="Arial" w:cs="Arial"/>
          <w:b/>
          <w:bCs/>
          <w:sz w:val="20"/>
          <w:szCs w:val="20"/>
        </w:rPr>
        <w:t>„aktiv“</w:t>
      </w:r>
    </w:p>
    <w:p w14:paraId="0D13B53B" w14:textId="03C199A4" w:rsidR="00F12A1F" w:rsidRDefault="00F12A1F" w:rsidP="00AB54C1">
      <w:pPr>
        <w:ind w:left="1080"/>
        <w:rPr>
          <w:rFonts w:ascii="Arial" w:hAnsi="Arial" w:cs="Arial"/>
          <w:sz w:val="20"/>
          <w:szCs w:val="20"/>
        </w:rPr>
      </w:pPr>
      <w:r>
        <w:rPr>
          <w:rFonts w:ascii="Arial" w:hAnsi="Arial" w:cs="Arial"/>
          <w:sz w:val="20"/>
          <w:szCs w:val="20"/>
        </w:rPr>
        <w:t xml:space="preserve">Dazu muss die Sortierung nach </w:t>
      </w:r>
      <w:proofErr w:type="spellStart"/>
      <w:r>
        <w:rPr>
          <w:rFonts w:ascii="Arial" w:hAnsi="Arial" w:cs="Arial"/>
          <w:sz w:val="20"/>
          <w:szCs w:val="20"/>
        </w:rPr>
        <w:t>DLmax</w:t>
      </w:r>
      <w:proofErr w:type="spellEnd"/>
      <w:r>
        <w:rPr>
          <w:rFonts w:ascii="Arial" w:hAnsi="Arial" w:cs="Arial"/>
          <w:sz w:val="20"/>
          <w:szCs w:val="20"/>
        </w:rPr>
        <w:t xml:space="preserve"> bzw. </w:t>
      </w:r>
      <w:proofErr w:type="spellStart"/>
      <w:r>
        <w:rPr>
          <w:rFonts w:ascii="Arial" w:hAnsi="Arial" w:cs="Arial"/>
          <w:sz w:val="20"/>
          <w:szCs w:val="20"/>
        </w:rPr>
        <w:t>DLkorr</w:t>
      </w:r>
      <w:proofErr w:type="spellEnd"/>
      <w:r>
        <w:rPr>
          <w:rFonts w:ascii="Arial" w:hAnsi="Arial" w:cs="Arial"/>
          <w:sz w:val="20"/>
          <w:szCs w:val="20"/>
        </w:rPr>
        <w:t xml:space="preserve"> aufgehoben sein (</w:t>
      </w:r>
      <w:proofErr w:type="spellStart"/>
      <w:r>
        <w:rPr>
          <w:rFonts w:ascii="Arial" w:hAnsi="Arial" w:cs="Arial"/>
          <w:sz w:val="20"/>
          <w:szCs w:val="20"/>
        </w:rPr>
        <w:t>sortierung</w:t>
      </w:r>
      <w:proofErr w:type="spellEnd"/>
      <w:r>
        <w:rPr>
          <w:rFonts w:ascii="Arial" w:hAnsi="Arial" w:cs="Arial"/>
          <w:sz w:val="20"/>
          <w:szCs w:val="20"/>
        </w:rPr>
        <w:t xml:space="preserve"> nach </w:t>
      </w:r>
      <w:proofErr w:type="spellStart"/>
      <w:r>
        <w:rPr>
          <w:rFonts w:ascii="Arial" w:hAnsi="Arial" w:cs="Arial"/>
          <w:sz w:val="20"/>
          <w:szCs w:val="20"/>
        </w:rPr>
        <w:t>LfdNr</w:t>
      </w:r>
      <w:proofErr w:type="spellEnd"/>
      <w:r>
        <w:rPr>
          <w:rFonts w:ascii="Arial" w:hAnsi="Arial" w:cs="Arial"/>
          <w:sz w:val="20"/>
          <w:szCs w:val="20"/>
        </w:rPr>
        <w:t>.)</w:t>
      </w:r>
    </w:p>
    <w:p w14:paraId="60DFC626" w14:textId="775499FC" w:rsidR="00F12A1F" w:rsidRDefault="00F12A1F" w:rsidP="00AB54C1">
      <w:pPr>
        <w:ind w:left="1080"/>
        <w:rPr>
          <w:rFonts w:ascii="Arial" w:hAnsi="Arial" w:cs="Arial"/>
          <w:sz w:val="20"/>
          <w:szCs w:val="20"/>
        </w:rPr>
      </w:pPr>
      <w:r>
        <w:rPr>
          <w:rFonts w:ascii="Arial" w:hAnsi="Arial" w:cs="Arial"/>
          <w:sz w:val="20"/>
          <w:szCs w:val="20"/>
        </w:rPr>
        <w:t xml:space="preserve">Damit wird in den </w:t>
      </w:r>
      <w:r w:rsidRPr="00F12A1F">
        <w:rPr>
          <w:rFonts w:ascii="Arial" w:hAnsi="Arial" w:cs="Arial"/>
          <w:b/>
          <w:bCs/>
          <w:sz w:val="20"/>
          <w:szCs w:val="20"/>
        </w:rPr>
        <w:t>Algorithmus</w:t>
      </w:r>
      <w:r>
        <w:rPr>
          <w:rFonts w:ascii="Arial" w:hAnsi="Arial" w:cs="Arial"/>
          <w:sz w:val="20"/>
          <w:szCs w:val="20"/>
        </w:rPr>
        <w:t xml:space="preserve"> zur Bestimmung des max. Dosisleistungswertes </w:t>
      </w:r>
      <w:r w:rsidRPr="00F12A1F">
        <w:rPr>
          <w:rFonts w:ascii="Arial" w:hAnsi="Arial" w:cs="Arial"/>
          <w:b/>
          <w:bCs/>
          <w:sz w:val="20"/>
          <w:szCs w:val="20"/>
        </w:rPr>
        <w:t>„</w:t>
      </w:r>
      <w:proofErr w:type="spellStart"/>
      <w:r w:rsidRPr="00F12A1F">
        <w:rPr>
          <w:rFonts w:ascii="Arial" w:hAnsi="Arial" w:cs="Arial"/>
          <w:b/>
          <w:bCs/>
          <w:sz w:val="20"/>
          <w:szCs w:val="20"/>
        </w:rPr>
        <w:t>DL</w:t>
      </w:r>
      <w:r w:rsidRPr="00F12A1F">
        <w:rPr>
          <w:rFonts w:ascii="Arial" w:hAnsi="Arial" w:cs="Arial"/>
          <w:b/>
          <w:bCs/>
          <w:sz w:val="20"/>
          <w:szCs w:val="20"/>
          <w:vertAlign w:val="subscript"/>
        </w:rPr>
        <w:t>max</w:t>
      </w:r>
      <w:proofErr w:type="spellEnd"/>
      <w:r w:rsidRPr="00F12A1F">
        <w:rPr>
          <w:rFonts w:ascii="Arial" w:hAnsi="Arial" w:cs="Arial"/>
          <w:b/>
          <w:bCs/>
          <w:sz w:val="20"/>
          <w:szCs w:val="20"/>
        </w:rPr>
        <w:t>“</w:t>
      </w:r>
      <w:r>
        <w:rPr>
          <w:rFonts w:ascii="Arial" w:hAnsi="Arial" w:cs="Arial"/>
          <w:sz w:val="20"/>
          <w:szCs w:val="20"/>
        </w:rPr>
        <w:t xml:space="preserve"> wie unter </w:t>
      </w:r>
      <w:r w:rsidRPr="00F12A1F">
        <w:rPr>
          <w:rFonts w:ascii="Arial" w:hAnsi="Arial" w:cs="Arial"/>
          <w:b/>
          <w:bCs/>
          <w:sz w:val="20"/>
          <w:szCs w:val="20"/>
          <w:u w:val="single"/>
        </w:rPr>
        <w:t>„Positionen“</w:t>
      </w:r>
      <w:r>
        <w:rPr>
          <w:rFonts w:ascii="Arial" w:hAnsi="Arial" w:cs="Arial"/>
          <w:sz w:val="20"/>
          <w:szCs w:val="20"/>
        </w:rPr>
        <w:t xml:space="preserve"> beschrieben eingegriffen. </w:t>
      </w:r>
      <w:r w:rsidRPr="00E80D3D">
        <w:rPr>
          <w:rFonts w:ascii="Arial" w:hAnsi="Arial" w:cs="Arial"/>
          <w:b/>
          <w:bCs/>
          <w:sz w:val="20"/>
          <w:szCs w:val="20"/>
        </w:rPr>
        <w:t>„</w:t>
      </w:r>
      <w:proofErr w:type="spellStart"/>
      <w:r w:rsidRPr="00E80D3D">
        <w:rPr>
          <w:rFonts w:ascii="Arial" w:hAnsi="Arial" w:cs="Arial"/>
          <w:b/>
          <w:bCs/>
          <w:sz w:val="20"/>
          <w:szCs w:val="20"/>
        </w:rPr>
        <w:t>auto</w:t>
      </w:r>
      <w:proofErr w:type="spellEnd"/>
      <w:r w:rsidRPr="00E80D3D">
        <w:rPr>
          <w:rFonts w:ascii="Arial" w:hAnsi="Arial" w:cs="Arial"/>
          <w:b/>
          <w:bCs/>
          <w:sz w:val="20"/>
          <w:szCs w:val="20"/>
        </w:rPr>
        <w:t>“</w:t>
      </w:r>
      <w:r>
        <w:rPr>
          <w:rFonts w:ascii="Arial" w:hAnsi="Arial" w:cs="Arial"/>
          <w:sz w:val="20"/>
          <w:szCs w:val="20"/>
        </w:rPr>
        <w:t xml:space="preserve"> bedeutet, die Quelle wird dem Algorithmus entsprechend berücksichtigt oder nicht, </w:t>
      </w:r>
      <w:r w:rsidRPr="00E80D3D">
        <w:rPr>
          <w:rFonts w:ascii="Arial" w:hAnsi="Arial" w:cs="Arial"/>
          <w:b/>
          <w:bCs/>
          <w:sz w:val="20"/>
          <w:szCs w:val="20"/>
        </w:rPr>
        <w:t>„inaktiv“</w:t>
      </w:r>
      <w:r>
        <w:rPr>
          <w:rFonts w:ascii="Arial" w:hAnsi="Arial" w:cs="Arial"/>
          <w:sz w:val="20"/>
          <w:szCs w:val="20"/>
        </w:rPr>
        <w:t xml:space="preserve"> bedeutet, sie wird aus dem Algorithmus </w:t>
      </w:r>
      <w:r w:rsidR="00E80D3D">
        <w:rPr>
          <w:rFonts w:ascii="Arial" w:hAnsi="Arial" w:cs="Arial"/>
          <w:sz w:val="20"/>
          <w:szCs w:val="20"/>
        </w:rPr>
        <w:t>entfernt (</w:t>
      </w:r>
      <w:proofErr w:type="spellStart"/>
      <w:r w:rsidR="00E80D3D">
        <w:rPr>
          <w:rFonts w:ascii="Arial" w:hAnsi="Arial" w:cs="Arial"/>
          <w:sz w:val="20"/>
          <w:szCs w:val="20"/>
        </w:rPr>
        <w:t>DosisWert</w:t>
      </w:r>
      <w:proofErr w:type="spellEnd"/>
      <w:r w:rsidR="00E80D3D">
        <w:rPr>
          <w:rFonts w:ascii="Arial" w:hAnsi="Arial" w:cs="Arial"/>
          <w:sz w:val="20"/>
          <w:szCs w:val="20"/>
        </w:rPr>
        <w:t xml:space="preserve"> = 0) und </w:t>
      </w:r>
      <w:r w:rsidR="00E80D3D" w:rsidRPr="00E80D3D">
        <w:rPr>
          <w:rFonts w:ascii="Arial" w:hAnsi="Arial" w:cs="Arial"/>
          <w:b/>
          <w:bCs/>
          <w:sz w:val="20"/>
          <w:szCs w:val="20"/>
        </w:rPr>
        <w:t>„aktiv“</w:t>
      </w:r>
      <w:r w:rsidR="00E80D3D">
        <w:rPr>
          <w:rFonts w:ascii="Arial" w:hAnsi="Arial" w:cs="Arial"/>
          <w:sz w:val="20"/>
          <w:szCs w:val="20"/>
        </w:rPr>
        <w:t>, sie wird auf jeden Fall eingerechnet, auch wenn der Algorithmus die Quelle aussortiert hätte. Bei jeder Änderung von „aktiv“ wird der Algorithmus mit den Veränderten Bedingungen neu gestartet.</w:t>
      </w:r>
    </w:p>
    <w:p w14:paraId="03A4547B" w14:textId="02C44AC0" w:rsidR="00E80D3D" w:rsidRDefault="00E80D3D" w:rsidP="00AB54C1">
      <w:pPr>
        <w:ind w:left="1080"/>
        <w:rPr>
          <w:rFonts w:ascii="Arial" w:hAnsi="Arial" w:cs="Arial"/>
          <w:sz w:val="20"/>
          <w:szCs w:val="20"/>
        </w:rPr>
      </w:pPr>
      <w:r>
        <w:rPr>
          <w:rFonts w:ascii="Arial" w:hAnsi="Arial" w:cs="Arial"/>
          <w:sz w:val="20"/>
          <w:szCs w:val="20"/>
        </w:rPr>
        <w:t>Im Einzelnen bedeutet das z.B., wenn eine Quelle an einer Position nicht eingerechnet wurde, dann wird sie jetzt in dieser Position eingerechnet und dafür an einer anderen Position raus gerechnet, in der sie vorher aktiv war.</w:t>
      </w:r>
    </w:p>
    <w:p w14:paraId="3F745861" w14:textId="1D63B64E" w:rsidR="00E80D3D" w:rsidRPr="00C54CDD" w:rsidRDefault="00E80D3D" w:rsidP="00AB54C1">
      <w:pPr>
        <w:ind w:left="1080"/>
        <w:rPr>
          <w:rFonts w:ascii="Arial" w:hAnsi="Arial" w:cs="Arial"/>
          <w:sz w:val="20"/>
          <w:szCs w:val="20"/>
        </w:rPr>
      </w:pPr>
      <w:r>
        <w:rPr>
          <w:rFonts w:ascii="Arial" w:hAnsi="Arial" w:cs="Arial"/>
          <w:sz w:val="20"/>
          <w:szCs w:val="20"/>
        </w:rPr>
        <w:t>Die Änderungen sind im Ergebnis in Real-Time sichtbar.</w:t>
      </w:r>
    </w:p>
    <w:p w14:paraId="2F90F3B3" w14:textId="77777777" w:rsidR="00E80D3D" w:rsidRPr="00E80D3D" w:rsidRDefault="00E80D3D" w:rsidP="00E80D3D">
      <w:pPr>
        <w:ind w:left="1080"/>
        <w:rPr>
          <w:b/>
          <w:bCs/>
          <w:u w:val="single"/>
        </w:rPr>
      </w:pPr>
      <w:r w:rsidRPr="00E80D3D">
        <w:rPr>
          <w:b/>
          <w:bCs/>
          <w:u w:val="single"/>
        </w:rPr>
        <w:t>„2.000 DL [mSv/a]“</w:t>
      </w:r>
      <w:r>
        <w:rPr>
          <w:b/>
          <w:bCs/>
          <w:u w:val="single"/>
        </w:rPr>
        <w:t xml:space="preserve"> </w:t>
      </w:r>
      <w:r w:rsidRPr="00E80D3D">
        <w:t>und</w:t>
      </w:r>
      <w:r>
        <w:rPr>
          <w:b/>
          <w:bCs/>
          <w:u w:val="single"/>
        </w:rPr>
        <w:t xml:space="preserve"> </w:t>
      </w:r>
      <w:r w:rsidRPr="00E80D3D">
        <w:rPr>
          <w:b/>
          <w:bCs/>
          <w:u w:val="single"/>
        </w:rPr>
        <w:t>„8.000 DL [mSv/a]“</w:t>
      </w:r>
    </w:p>
    <w:p w14:paraId="2A10C635" w14:textId="74F05079" w:rsidR="00E80D3D" w:rsidRDefault="00E80D3D" w:rsidP="00AB54C1">
      <w:pPr>
        <w:ind w:left="1080"/>
      </w:pPr>
      <w:r>
        <w:t xml:space="preserve">Diese Spalten rechnen die Ergebnisse der Dosisleistungsberechnungen auf ein Jahr gesehen aus. 2ooo h für Personal (8 h/d), 8.ooo h für </w:t>
      </w:r>
      <w:r w:rsidR="00BA2057">
        <w:t>Bevölkerung (24 h/d).</w:t>
      </w:r>
      <w:r>
        <w:t xml:space="preserve"> </w:t>
      </w:r>
    </w:p>
    <w:p w14:paraId="65571E02" w14:textId="77777777" w:rsidR="00E80D3D" w:rsidRDefault="00E80D3D" w:rsidP="00AB54C1">
      <w:pPr>
        <w:ind w:left="1080"/>
      </w:pPr>
    </w:p>
    <w:p w14:paraId="4F1CB1FC" w14:textId="1AE4F999" w:rsidR="0006786F" w:rsidRDefault="0006786F" w:rsidP="00AB54C1">
      <w:pPr>
        <w:ind w:left="1080"/>
      </w:pPr>
    </w:p>
    <w:p w14:paraId="5D482F62" w14:textId="354EA369" w:rsidR="0006786F" w:rsidRDefault="0006786F" w:rsidP="00AB54C1">
      <w:pPr>
        <w:ind w:left="1080"/>
      </w:pPr>
    </w:p>
    <w:p w14:paraId="24DFC0B3" w14:textId="77777777" w:rsidR="0006786F" w:rsidRDefault="0006786F" w:rsidP="00AB54C1">
      <w:pPr>
        <w:ind w:left="1080"/>
      </w:pPr>
    </w:p>
    <w:p w14:paraId="45E1BC77" w14:textId="0EB81F89" w:rsidR="009A7362" w:rsidRDefault="009A7362" w:rsidP="00AB54C1">
      <w:pPr>
        <w:ind w:left="1080"/>
        <w:rPr>
          <w:noProof/>
        </w:rPr>
      </w:pPr>
    </w:p>
    <w:p w14:paraId="4EAA8287" w14:textId="5D5880E6" w:rsidR="000B1863" w:rsidRPr="009473F6" w:rsidRDefault="000B1863" w:rsidP="000D54E6">
      <w:pPr>
        <w:ind w:left="357" w:firstLine="363"/>
        <w:rPr>
          <w:rFonts w:ascii="Arial" w:hAnsi="Arial" w:cs="Arial"/>
          <w:b/>
          <w:bCs/>
          <w:sz w:val="28"/>
          <w:szCs w:val="28"/>
        </w:rPr>
      </w:pPr>
      <w:r w:rsidRPr="009473F6">
        <w:rPr>
          <w:rFonts w:ascii="Arial" w:hAnsi="Arial" w:cs="Arial"/>
          <w:b/>
          <w:bCs/>
          <w:sz w:val="28"/>
          <w:szCs w:val="28"/>
        </w:rPr>
        <w:t>„</w:t>
      </w:r>
      <w:proofErr w:type="spellStart"/>
      <w:r w:rsidR="005D3B2A" w:rsidRPr="009473F6">
        <w:rPr>
          <w:rFonts w:ascii="Arial" w:hAnsi="Arial" w:cs="Arial"/>
          <w:b/>
          <w:bCs/>
          <w:sz w:val="28"/>
          <w:szCs w:val="28"/>
        </w:rPr>
        <w:t>QPkt</w:t>
      </w:r>
      <w:proofErr w:type="spellEnd"/>
      <w:r w:rsidR="005D3B2A" w:rsidRPr="009473F6">
        <w:rPr>
          <w:rFonts w:ascii="Arial" w:hAnsi="Arial" w:cs="Arial"/>
          <w:b/>
          <w:bCs/>
          <w:sz w:val="28"/>
          <w:szCs w:val="28"/>
        </w:rPr>
        <w:t xml:space="preserve"> -&gt; </w:t>
      </w:r>
      <w:proofErr w:type="spellStart"/>
      <w:r w:rsidR="005D3B2A" w:rsidRPr="009473F6">
        <w:rPr>
          <w:rFonts w:ascii="Arial" w:hAnsi="Arial" w:cs="Arial"/>
          <w:b/>
          <w:bCs/>
          <w:sz w:val="28"/>
          <w:szCs w:val="28"/>
        </w:rPr>
        <w:t>APkt</w:t>
      </w:r>
      <w:proofErr w:type="spellEnd"/>
      <w:r w:rsidR="005D3B2A" w:rsidRPr="009473F6">
        <w:rPr>
          <w:rFonts w:ascii="Arial" w:hAnsi="Arial" w:cs="Arial"/>
          <w:b/>
          <w:bCs/>
          <w:sz w:val="28"/>
          <w:szCs w:val="28"/>
        </w:rPr>
        <w:t>; Nachweis</w:t>
      </w:r>
      <w:r w:rsidRPr="009473F6">
        <w:rPr>
          <w:rFonts w:ascii="Arial" w:hAnsi="Arial" w:cs="Arial"/>
          <w:b/>
          <w:bCs/>
          <w:sz w:val="28"/>
          <w:szCs w:val="28"/>
        </w:rPr>
        <w:t xml:space="preserve">“, </w:t>
      </w:r>
    </w:p>
    <w:p w14:paraId="7E5E53E6" w14:textId="7CCB38C3" w:rsidR="00645360" w:rsidRPr="00DF338D" w:rsidRDefault="00645360" w:rsidP="000B1863">
      <w:pPr>
        <w:ind w:left="720"/>
        <w:rPr>
          <w:rFonts w:ascii="Arial" w:hAnsi="Arial" w:cs="Arial"/>
          <w:sz w:val="20"/>
          <w:szCs w:val="20"/>
        </w:rPr>
      </w:pPr>
      <w:r w:rsidRPr="00DF338D">
        <w:rPr>
          <w:rFonts w:ascii="Arial" w:hAnsi="Arial" w:cs="Arial"/>
          <w:sz w:val="20"/>
          <w:szCs w:val="20"/>
        </w:rPr>
        <w:t xml:space="preserve">Das vierte Feld schaltet ein Fenster dazu oder aus </w:t>
      </w:r>
      <w:proofErr w:type="gramStart"/>
      <w:r w:rsidRPr="00DF338D">
        <w:rPr>
          <w:rFonts w:ascii="Arial" w:hAnsi="Arial" w:cs="Arial"/>
          <w:sz w:val="20"/>
          <w:szCs w:val="20"/>
        </w:rPr>
        <w:t>in dem einzelne Verbindungen</w:t>
      </w:r>
      <w:proofErr w:type="gramEnd"/>
      <w:r w:rsidRPr="00DF338D">
        <w:rPr>
          <w:rFonts w:ascii="Arial" w:hAnsi="Arial" w:cs="Arial"/>
          <w:sz w:val="20"/>
          <w:szCs w:val="20"/>
        </w:rPr>
        <w:t xml:space="preserve"> von Quellen (es muss eine einzelne Position angewählt sein) und </w:t>
      </w:r>
      <w:proofErr w:type="spellStart"/>
      <w:r w:rsidRPr="00DF338D">
        <w:rPr>
          <w:rFonts w:ascii="Arial" w:hAnsi="Arial" w:cs="Arial"/>
          <w:sz w:val="20"/>
          <w:szCs w:val="20"/>
        </w:rPr>
        <w:t>Aufpunkten</w:t>
      </w:r>
      <w:proofErr w:type="spellEnd"/>
      <w:r w:rsidRPr="00DF338D">
        <w:rPr>
          <w:rFonts w:ascii="Arial" w:hAnsi="Arial" w:cs="Arial"/>
          <w:sz w:val="20"/>
          <w:szCs w:val="20"/>
        </w:rPr>
        <w:t xml:space="preserve"> (Positionen) im Detail untersucht werden können.</w:t>
      </w:r>
    </w:p>
    <w:p w14:paraId="1B4D84C2" w14:textId="130F0AFD" w:rsidR="005D3B2A" w:rsidRDefault="00EA08DF" w:rsidP="000B1863">
      <w:pPr>
        <w:ind w:left="720"/>
      </w:pPr>
      <w:r>
        <w:rPr>
          <w:noProof/>
        </w:rPr>
        <w:drawing>
          <wp:inline distT="0" distB="0" distL="0" distR="0" wp14:anchorId="43254335" wp14:editId="48A63607">
            <wp:extent cx="5972810" cy="2618740"/>
            <wp:effectExtent l="0" t="0" r="8890" b="0"/>
            <wp:docPr id="9552555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55579" name=""/>
                    <pic:cNvPicPr/>
                  </pic:nvPicPr>
                  <pic:blipFill>
                    <a:blip r:embed="rId21"/>
                    <a:stretch>
                      <a:fillRect/>
                    </a:stretch>
                  </pic:blipFill>
                  <pic:spPr>
                    <a:xfrm>
                      <a:off x="0" y="0"/>
                      <a:ext cx="5972810" cy="2618740"/>
                    </a:xfrm>
                    <a:prstGeom prst="rect">
                      <a:avLst/>
                    </a:prstGeom>
                  </pic:spPr>
                </pic:pic>
              </a:graphicData>
            </a:graphic>
          </wp:inline>
        </w:drawing>
      </w:r>
    </w:p>
    <w:p w14:paraId="51343588" w14:textId="202AB225" w:rsidR="00557DEE" w:rsidRPr="00DF338D" w:rsidRDefault="00BD2050" w:rsidP="000B1863">
      <w:pPr>
        <w:ind w:left="720"/>
        <w:rPr>
          <w:rFonts w:ascii="Arial" w:hAnsi="Arial" w:cs="Arial"/>
          <w:sz w:val="20"/>
          <w:szCs w:val="20"/>
        </w:rPr>
      </w:pPr>
      <w:r w:rsidRPr="00DF338D">
        <w:rPr>
          <w:rFonts w:ascii="Arial" w:hAnsi="Arial" w:cs="Arial"/>
          <w:sz w:val="20"/>
          <w:szCs w:val="20"/>
        </w:rPr>
        <w:t xml:space="preserve">Im </w:t>
      </w:r>
      <w:proofErr w:type="spellStart"/>
      <w:r w:rsidRPr="00DF338D">
        <w:rPr>
          <w:rFonts w:ascii="Arial" w:hAnsi="Arial" w:cs="Arial"/>
          <w:sz w:val="20"/>
          <w:szCs w:val="20"/>
        </w:rPr>
        <w:t>Grundriß</w:t>
      </w:r>
      <w:proofErr w:type="spellEnd"/>
      <w:r w:rsidRPr="00DF338D">
        <w:rPr>
          <w:rFonts w:ascii="Arial" w:hAnsi="Arial" w:cs="Arial"/>
          <w:sz w:val="20"/>
          <w:szCs w:val="20"/>
        </w:rPr>
        <w:t xml:space="preserve">/Verteilung wird die Verbindung von der Quelle zum </w:t>
      </w:r>
      <w:proofErr w:type="spellStart"/>
      <w:r w:rsidRPr="00DF338D">
        <w:rPr>
          <w:rFonts w:ascii="Arial" w:hAnsi="Arial" w:cs="Arial"/>
          <w:sz w:val="20"/>
          <w:szCs w:val="20"/>
        </w:rPr>
        <w:t>Aufpunkt</w:t>
      </w:r>
      <w:proofErr w:type="spellEnd"/>
      <w:r w:rsidRPr="00DF338D">
        <w:rPr>
          <w:rFonts w:ascii="Arial" w:hAnsi="Arial" w:cs="Arial"/>
          <w:sz w:val="20"/>
          <w:szCs w:val="20"/>
        </w:rPr>
        <w:t xml:space="preserve"> mit einer Linie markiert.</w:t>
      </w:r>
    </w:p>
    <w:p w14:paraId="6E9BDFFA" w14:textId="4EA0093C" w:rsidR="00DF338D" w:rsidRDefault="0014218F" w:rsidP="000B1863">
      <w:pPr>
        <w:ind w:left="720"/>
        <w:rPr>
          <w:rFonts w:ascii="Arial" w:hAnsi="Arial" w:cs="Arial"/>
          <w:sz w:val="20"/>
          <w:szCs w:val="20"/>
        </w:rPr>
      </w:pPr>
      <w:r w:rsidRPr="00DF338D">
        <w:rPr>
          <w:rFonts w:ascii="Arial" w:hAnsi="Arial" w:cs="Arial"/>
          <w:sz w:val="20"/>
          <w:szCs w:val="20"/>
        </w:rPr>
        <w:t xml:space="preserve">Neben den sich selbsterklärenden Spalten </w:t>
      </w:r>
      <w:r w:rsidR="00240CF4" w:rsidRPr="00DF338D">
        <w:rPr>
          <w:rFonts w:ascii="Arial" w:hAnsi="Arial" w:cs="Arial"/>
          <w:sz w:val="20"/>
          <w:szCs w:val="20"/>
        </w:rPr>
        <w:t>stehen die letzten beiden Spalten für eine von der DIN abweichende Berechnung der Schwächung</w:t>
      </w:r>
      <w:r w:rsidR="0046469E">
        <w:rPr>
          <w:rFonts w:ascii="Arial" w:hAnsi="Arial" w:cs="Arial"/>
          <w:sz w:val="20"/>
          <w:szCs w:val="20"/>
        </w:rPr>
        <w:t>-</w:t>
      </w:r>
    </w:p>
    <w:p w14:paraId="46BBCDCE" w14:textId="77777777" w:rsidR="00DF338D" w:rsidRPr="00DF338D" w:rsidRDefault="00240CF4" w:rsidP="000B1863">
      <w:pPr>
        <w:ind w:left="720"/>
        <w:rPr>
          <w:rFonts w:cstheme="minorHAnsi"/>
          <w:b/>
          <w:bCs/>
          <w:u w:val="single"/>
        </w:rPr>
      </w:pPr>
      <w:r w:rsidRPr="00DF338D">
        <w:rPr>
          <w:rFonts w:cstheme="minorHAnsi"/>
          <w:b/>
          <w:bCs/>
          <w:u w:val="single"/>
        </w:rPr>
        <w:t>FN adapt</w:t>
      </w:r>
      <w:r w:rsidR="00DF338D" w:rsidRPr="00DF338D">
        <w:rPr>
          <w:rFonts w:cstheme="minorHAnsi"/>
          <w:b/>
          <w:bCs/>
          <w:u w:val="single"/>
        </w:rPr>
        <w:t>iv</w:t>
      </w:r>
      <w:r w:rsidRPr="00DF338D">
        <w:rPr>
          <w:rFonts w:cstheme="minorHAnsi"/>
          <w:b/>
          <w:bCs/>
          <w:u w:val="single"/>
        </w:rPr>
        <w:t xml:space="preserve"> </w:t>
      </w:r>
    </w:p>
    <w:p w14:paraId="2100F821" w14:textId="356247D7" w:rsidR="0014218F" w:rsidRPr="00DF338D" w:rsidRDefault="00240CF4" w:rsidP="000B1863">
      <w:pPr>
        <w:ind w:left="720"/>
        <w:rPr>
          <w:rFonts w:ascii="Arial" w:hAnsi="Arial" w:cs="Arial"/>
          <w:sz w:val="20"/>
          <w:szCs w:val="20"/>
        </w:rPr>
      </w:pPr>
      <w:r w:rsidRPr="00DF338D">
        <w:rPr>
          <w:rFonts w:ascii="Arial" w:hAnsi="Arial" w:cs="Arial"/>
          <w:sz w:val="20"/>
          <w:szCs w:val="20"/>
        </w:rPr>
        <w:t>steht für die sequentielle Ermittlung und Summierung des Schwächungswertes. Angefangen bei einer Wandstärke von 0 wird die erste Schwächung/Abschirmung bei der Wandstärke des Bauteils ermittelt (hier: 10 cm Baryt-Beton</w:t>
      </w:r>
      <w:r w:rsidR="00EA08DF">
        <w:rPr>
          <w:rFonts w:ascii="Arial" w:hAnsi="Arial" w:cs="Arial"/>
          <w:sz w:val="20"/>
          <w:szCs w:val="20"/>
        </w:rPr>
        <w:t xml:space="preserve"> 3,35 g/cm</w:t>
      </w:r>
      <w:r w:rsidR="00EA08DF" w:rsidRPr="00EA08DF">
        <w:rPr>
          <w:rFonts w:ascii="Arial" w:hAnsi="Arial" w:cs="Arial"/>
          <w:sz w:val="20"/>
          <w:szCs w:val="20"/>
          <w:vertAlign w:val="superscript"/>
        </w:rPr>
        <w:t>3</w:t>
      </w:r>
      <w:r w:rsidRPr="00DF338D">
        <w:rPr>
          <w:rFonts w:ascii="Arial" w:hAnsi="Arial" w:cs="Arial"/>
          <w:sz w:val="20"/>
          <w:szCs w:val="20"/>
        </w:rPr>
        <w:t>; FN = 1</w:t>
      </w:r>
      <w:r w:rsidR="00EA08DF">
        <w:rPr>
          <w:rFonts w:ascii="Arial" w:hAnsi="Arial" w:cs="Arial"/>
          <w:sz w:val="20"/>
          <w:szCs w:val="20"/>
        </w:rPr>
        <w:t>1,5</w:t>
      </w:r>
      <w:r w:rsidRPr="00DF338D">
        <w:rPr>
          <w:rFonts w:ascii="Arial" w:hAnsi="Arial" w:cs="Arial"/>
          <w:sz w:val="20"/>
          <w:szCs w:val="20"/>
        </w:rPr>
        <w:t>).</w:t>
      </w:r>
    </w:p>
    <w:p w14:paraId="0A580A3A" w14:textId="2399802E" w:rsidR="00240CF4" w:rsidRPr="00DF338D" w:rsidRDefault="00240CF4" w:rsidP="000B1863">
      <w:pPr>
        <w:ind w:left="720"/>
        <w:rPr>
          <w:rFonts w:ascii="Arial" w:hAnsi="Arial" w:cs="Arial"/>
          <w:sz w:val="20"/>
          <w:szCs w:val="20"/>
        </w:rPr>
      </w:pPr>
      <w:r w:rsidRPr="00DF338D">
        <w:rPr>
          <w:rFonts w:ascii="Arial" w:hAnsi="Arial" w:cs="Arial"/>
          <w:sz w:val="20"/>
          <w:szCs w:val="20"/>
        </w:rPr>
        <w:t xml:space="preserve">Beim nächsten Bauteil (Nr. 5) wird der </w:t>
      </w:r>
      <w:r w:rsidR="0046469E">
        <w:rPr>
          <w:rFonts w:ascii="Arial" w:hAnsi="Arial" w:cs="Arial"/>
          <w:sz w:val="20"/>
          <w:szCs w:val="20"/>
        </w:rPr>
        <w:t>„</w:t>
      </w:r>
      <w:r w:rsidRPr="0046469E">
        <w:rPr>
          <w:rFonts w:ascii="Arial" w:hAnsi="Arial" w:cs="Arial"/>
          <w:b/>
          <w:bCs/>
          <w:sz w:val="20"/>
          <w:szCs w:val="20"/>
          <w:u w:val="single"/>
        </w:rPr>
        <w:t>Einsprung-Punkt</w:t>
      </w:r>
      <w:r w:rsidR="0046469E">
        <w:rPr>
          <w:rFonts w:ascii="Arial" w:hAnsi="Arial" w:cs="Arial"/>
          <w:b/>
          <w:bCs/>
          <w:sz w:val="20"/>
          <w:szCs w:val="20"/>
          <w:u w:val="single"/>
        </w:rPr>
        <w:t>“</w:t>
      </w:r>
      <w:r w:rsidRPr="00DF338D">
        <w:rPr>
          <w:rFonts w:ascii="Arial" w:hAnsi="Arial" w:cs="Arial"/>
          <w:sz w:val="20"/>
          <w:szCs w:val="20"/>
        </w:rPr>
        <w:t xml:space="preserve"> </w:t>
      </w:r>
      <w:r w:rsidR="006F66DC" w:rsidRPr="00DF338D">
        <w:rPr>
          <w:rFonts w:ascii="Arial" w:hAnsi="Arial" w:cs="Arial"/>
          <w:sz w:val="20"/>
          <w:szCs w:val="20"/>
        </w:rPr>
        <w:t>in die Schwächungskurve des nächsten Materials (Blei) für den Schwächungsfaktor FN = 1</w:t>
      </w:r>
      <w:r w:rsidR="00EA08DF">
        <w:rPr>
          <w:rFonts w:ascii="Arial" w:hAnsi="Arial" w:cs="Arial"/>
          <w:sz w:val="20"/>
          <w:szCs w:val="20"/>
        </w:rPr>
        <w:t>1,5</w:t>
      </w:r>
      <w:r w:rsidR="006F66DC" w:rsidRPr="00DF338D">
        <w:rPr>
          <w:rFonts w:ascii="Arial" w:hAnsi="Arial" w:cs="Arial"/>
          <w:sz w:val="20"/>
          <w:szCs w:val="20"/>
        </w:rPr>
        <w:t xml:space="preserve"> gesucht. Im Beispiel ist das bei 1,1</w:t>
      </w:r>
      <w:r w:rsidR="00EA08DF">
        <w:rPr>
          <w:rFonts w:ascii="Arial" w:hAnsi="Arial" w:cs="Arial"/>
          <w:sz w:val="20"/>
          <w:szCs w:val="20"/>
        </w:rPr>
        <w:t>6</w:t>
      </w:r>
      <w:r w:rsidR="006F66DC" w:rsidRPr="00DF338D">
        <w:rPr>
          <w:rFonts w:ascii="Arial" w:hAnsi="Arial" w:cs="Arial"/>
          <w:sz w:val="20"/>
          <w:szCs w:val="20"/>
        </w:rPr>
        <w:t xml:space="preserve"> cm.</w:t>
      </w:r>
    </w:p>
    <w:p w14:paraId="5E017109" w14:textId="351FC306" w:rsidR="006F66DC" w:rsidRPr="00DF338D" w:rsidRDefault="006F66DC" w:rsidP="000B1863">
      <w:pPr>
        <w:ind w:left="720"/>
        <w:rPr>
          <w:rFonts w:ascii="Arial" w:hAnsi="Arial" w:cs="Arial"/>
          <w:sz w:val="20"/>
          <w:szCs w:val="20"/>
        </w:rPr>
      </w:pPr>
      <w:r w:rsidRPr="00DF338D">
        <w:rPr>
          <w:rFonts w:ascii="Arial" w:hAnsi="Arial" w:cs="Arial"/>
          <w:sz w:val="20"/>
          <w:szCs w:val="20"/>
        </w:rPr>
        <w:t xml:space="preserve">Von diesem </w:t>
      </w:r>
      <w:proofErr w:type="spellStart"/>
      <w:r w:rsidRPr="00DF338D">
        <w:rPr>
          <w:rFonts w:ascii="Arial" w:hAnsi="Arial" w:cs="Arial"/>
          <w:sz w:val="20"/>
          <w:szCs w:val="20"/>
        </w:rPr>
        <w:t>Einsprungspunkt</w:t>
      </w:r>
      <w:proofErr w:type="spellEnd"/>
      <w:r w:rsidRPr="00DF338D">
        <w:rPr>
          <w:rFonts w:ascii="Arial" w:hAnsi="Arial" w:cs="Arial"/>
          <w:sz w:val="20"/>
          <w:szCs w:val="20"/>
        </w:rPr>
        <w:t xml:space="preserve"> aus wird auf der Schwächungskurve entsprechend der Wandstärke (im Beispiel: 0,3 cm Blei</w:t>
      </w:r>
      <w:r w:rsidR="00EA08DF">
        <w:rPr>
          <w:rFonts w:ascii="Arial" w:hAnsi="Arial" w:cs="Arial"/>
          <w:sz w:val="20"/>
          <w:szCs w:val="20"/>
        </w:rPr>
        <w:t xml:space="preserve"> 11,35 g/cm</w:t>
      </w:r>
      <w:r w:rsidR="00EA08DF" w:rsidRPr="00EA08DF">
        <w:rPr>
          <w:rFonts w:ascii="Arial" w:hAnsi="Arial" w:cs="Arial"/>
          <w:sz w:val="20"/>
          <w:szCs w:val="20"/>
          <w:vertAlign w:val="superscript"/>
        </w:rPr>
        <w:t>3</w:t>
      </w:r>
      <w:r w:rsidRPr="00DF338D">
        <w:rPr>
          <w:rFonts w:ascii="Arial" w:hAnsi="Arial" w:cs="Arial"/>
          <w:sz w:val="20"/>
          <w:szCs w:val="20"/>
        </w:rPr>
        <w:t>) der Schwächungswert bei 1,1</w:t>
      </w:r>
      <w:r w:rsidR="00EA08DF">
        <w:rPr>
          <w:rFonts w:ascii="Arial" w:hAnsi="Arial" w:cs="Arial"/>
          <w:sz w:val="20"/>
          <w:szCs w:val="20"/>
        </w:rPr>
        <w:t>6</w:t>
      </w:r>
      <w:r w:rsidR="006E0C87" w:rsidRPr="00DF338D">
        <w:rPr>
          <w:rFonts w:ascii="Arial" w:hAnsi="Arial" w:cs="Arial"/>
          <w:sz w:val="20"/>
          <w:szCs w:val="20"/>
        </w:rPr>
        <w:t xml:space="preserve"> cm</w:t>
      </w:r>
      <w:r w:rsidRPr="00DF338D">
        <w:rPr>
          <w:rFonts w:ascii="Arial" w:hAnsi="Arial" w:cs="Arial"/>
          <w:sz w:val="20"/>
          <w:szCs w:val="20"/>
        </w:rPr>
        <w:t xml:space="preserve"> + 0,3</w:t>
      </w:r>
      <w:r w:rsidR="006E0C87" w:rsidRPr="00DF338D">
        <w:rPr>
          <w:rFonts w:ascii="Arial" w:hAnsi="Arial" w:cs="Arial"/>
          <w:sz w:val="20"/>
          <w:szCs w:val="20"/>
        </w:rPr>
        <w:t xml:space="preserve"> cm</w:t>
      </w:r>
      <w:r w:rsidRPr="00DF338D">
        <w:rPr>
          <w:rFonts w:ascii="Arial" w:hAnsi="Arial" w:cs="Arial"/>
          <w:sz w:val="20"/>
          <w:szCs w:val="20"/>
        </w:rPr>
        <w:t xml:space="preserve"> = 1,4</w:t>
      </w:r>
      <w:r w:rsidR="00EA08DF">
        <w:rPr>
          <w:rFonts w:ascii="Arial" w:hAnsi="Arial" w:cs="Arial"/>
          <w:sz w:val="20"/>
          <w:szCs w:val="20"/>
        </w:rPr>
        <w:t>6</w:t>
      </w:r>
      <w:r w:rsidR="006E0C87" w:rsidRPr="00DF338D">
        <w:rPr>
          <w:rFonts w:ascii="Arial" w:hAnsi="Arial" w:cs="Arial"/>
          <w:sz w:val="20"/>
          <w:szCs w:val="20"/>
        </w:rPr>
        <w:t xml:space="preserve"> cm ermittelt. </w:t>
      </w:r>
      <w:r w:rsidRPr="00DF338D">
        <w:rPr>
          <w:rFonts w:ascii="Arial" w:hAnsi="Arial" w:cs="Arial"/>
          <w:sz w:val="20"/>
          <w:szCs w:val="20"/>
        </w:rPr>
        <w:t xml:space="preserve"> </w:t>
      </w:r>
    </w:p>
    <w:p w14:paraId="616820D6" w14:textId="711FDB35" w:rsidR="006E0C87" w:rsidRPr="00DF338D" w:rsidRDefault="006E0C87" w:rsidP="000B1863">
      <w:pPr>
        <w:ind w:left="720"/>
        <w:rPr>
          <w:rFonts w:ascii="Arial" w:hAnsi="Arial" w:cs="Arial"/>
          <w:sz w:val="20"/>
          <w:szCs w:val="20"/>
        </w:rPr>
      </w:pPr>
      <w:r w:rsidRPr="00DF338D">
        <w:rPr>
          <w:rFonts w:ascii="Arial" w:hAnsi="Arial" w:cs="Arial"/>
          <w:sz w:val="20"/>
          <w:szCs w:val="20"/>
        </w:rPr>
        <w:t>Die Differenz der Schwächung beträgt FN = 1,6 und nicht FN = 2 die sich ergibt</w:t>
      </w:r>
      <w:r w:rsidR="00BD3449" w:rsidRPr="00DF338D">
        <w:rPr>
          <w:rFonts w:ascii="Arial" w:hAnsi="Arial" w:cs="Arial"/>
          <w:sz w:val="20"/>
          <w:szCs w:val="20"/>
        </w:rPr>
        <w:t>,</w:t>
      </w:r>
      <w:r w:rsidRPr="00DF338D">
        <w:rPr>
          <w:rFonts w:ascii="Arial" w:hAnsi="Arial" w:cs="Arial"/>
          <w:sz w:val="20"/>
          <w:szCs w:val="20"/>
        </w:rPr>
        <w:t xml:space="preserve"> </w:t>
      </w:r>
      <w:r w:rsidR="004B0801" w:rsidRPr="00DF338D">
        <w:rPr>
          <w:rFonts w:ascii="Arial" w:hAnsi="Arial" w:cs="Arial"/>
          <w:sz w:val="20"/>
          <w:szCs w:val="20"/>
        </w:rPr>
        <w:t xml:space="preserve">wenn </w:t>
      </w:r>
      <w:r w:rsidRPr="00DF338D">
        <w:rPr>
          <w:rFonts w:ascii="Arial" w:hAnsi="Arial" w:cs="Arial"/>
          <w:sz w:val="20"/>
          <w:szCs w:val="20"/>
        </w:rPr>
        <w:t>man</w:t>
      </w:r>
      <w:r w:rsidR="004B0801" w:rsidRPr="00DF338D">
        <w:rPr>
          <w:rFonts w:ascii="Arial" w:hAnsi="Arial" w:cs="Arial"/>
          <w:sz w:val="20"/>
          <w:szCs w:val="20"/>
        </w:rPr>
        <w:t xml:space="preserve"> den Schwächungswert von 0,3 cm für Blei von 0 cm aus ermittelt. Mit dem neu ermittelten Gesamtschwächungswert wird dann in die Schwächungskurve des nächsten Materials eingesprungen und dort analog weiter verfahren.</w:t>
      </w:r>
    </w:p>
    <w:p w14:paraId="6E2961CF" w14:textId="1BAD97F2" w:rsidR="00BD3449" w:rsidRPr="00DF338D" w:rsidRDefault="00BD3449" w:rsidP="000B1863">
      <w:pPr>
        <w:ind w:left="720"/>
        <w:rPr>
          <w:rFonts w:ascii="Arial" w:hAnsi="Arial" w:cs="Arial"/>
          <w:sz w:val="20"/>
          <w:szCs w:val="20"/>
        </w:rPr>
      </w:pPr>
      <w:r w:rsidRPr="00DF338D">
        <w:rPr>
          <w:rFonts w:ascii="Arial" w:hAnsi="Arial" w:cs="Arial"/>
          <w:sz w:val="20"/>
          <w:szCs w:val="20"/>
        </w:rPr>
        <w:t>Im Beispiel zu erkennen: ist bei Blei ein geringerer Schwächungsfaktor (1,6 / 2) zu sehen, ist beim nächsten Material in der Reihenfolge ein weit höherer Schwächungsfaktor von 7,1 / 2,2 ermittelt worden.</w:t>
      </w:r>
    </w:p>
    <w:p w14:paraId="1AC4F74F" w14:textId="4F5D09D7" w:rsidR="00BD3449" w:rsidRPr="00DF338D" w:rsidRDefault="00BD3449" w:rsidP="000B1863">
      <w:pPr>
        <w:ind w:left="720"/>
        <w:rPr>
          <w:rFonts w:ascii="Arial" w:hAnsi="Arial" w:cs="Arial"/>
          <w:sz w:val="20"/>
          <w:szCs w:val="20"/>
        </w:rPr>
      </w:pPr>
      <w:r w:rsidRPr="00DF338D">
        <w:rPr>
          <w:rFonts w:ascii="Arial" w:hAnsi="Arial" w:cs="Arial"/>
          <w:sz w:val="20"/>
          <w:szCs w:val="20"/>
        </w:rPr>
        <w:t xml:space="preserve">Insgesamt ergibt sich aus dieser Berechnung ein </w:t>
      </w:r>
      <w:r w:rsidR="0046469E">
        <w:rPr>
          <w:rFonts w:ascii="Arial" w:hAnsi="Arial" w:cs="Arial"/>
          <w:sz w:val="20"/>
          <w:szCs w:val="20"/>
        </w:rPr>
        <w:t>„</w:t>
      </w:r>
      <w:r w:rsidRPr="0046469E">
        <w:rPr>
          <w:rFonts w:ascii="Arial" w:hAnsi="Arial" w:cs="Arial"/>
          <w:b/>
          <w:bCs/>
          <w:sz w:val="20"/>
          <w:szCs w:val="20"/>
          <w:u w:val="single"/>
        </w:rPr>
        <w:t>FN adapt</w:t>
      </w:r>
      <w:r w:rsidR="00DF338D" w:rsidRPr="0046469E">
        <w:rPr>
          <w:rFonts w:ascii="Arial" w:hAnsi="Arial" w:cs="Arial"/>
          <w:b/>
          <w:bCs/>
          <w:sz w:val="20"/>
          <w:szCs w:val="20"/>
          <w:u w:val="single"/>
        </w:rPr>
        <w:t>iv</w:t>
      </w:r>
      <w:r w:rsidR="0046469E">
        <w:rPr>
          <w:rFonts w:ascii="Arial" w:hAnsi="Arial" w:cs="Arial"/>
          <w:b/>
          <w:bCs/>
          <w:sz w:val="20"/>
          <w:szCs w:val="20"/>
          <w:u w:val="single"/>
        </w:rPr>
        <w:t>“</w:t>
      </w:r>
      <w:r w:rsidR="00B93A19" w:rsidRPr="00DF338D">
        <w:rPr>
          <w:rFonts w:ascii="Arial" w:hAnsi="Arial" w:cs="Arial"/>
          <w:sz w:val="20"/>
          <w:szCs w:val="20"/>
        </w:rPr>
        <w:t xml:space="preserve"> </w:t>
      </w:r>
      <w:r w:rsidR="0046469E">
        <w:rPr>
          <w:rFonts w:ascii="Arial" w:hAnsi="Arial" w:cs="Arial"/>
          <w:sz w:val="20"/>
          <w:szCs w:val="20"/>
        </w:rPr>
        <w:t>v</w:t>
      </w:r>
      <w:r w:rsidR="00B93A19" w:rsidRPr="00DF338D">
        <w:rPr>
          <w:rFonts w:ascii="Arial" w:hAnsi="Arial" w:cs="Arial"/>
          <w:sz w:val="20"/>
          <w:szCs w:val="20"/>
        </w:rPr>
        <w:t>on 1</w:t>
      </w:r>
      <w:r w:rsidR="00EA08DF">
        <w:rPr>
          <w:rFonts w:ascii="Arial" w:hAnsi="Arial" w:cs="Arial"/>
          <w:sz w:val="20"/>
          <w:szCs w:val="20"/>
        </w:rPr>
        <w:t>34,9</w:t>
      </w:r>
      <w:r w:rsidR="00B93A19" w:rsidRPr="00DF338D">
        <w:rPr>
          <w:rFonts w:ascii="Arial" w:hAnsi="Arial" w:cs="Arial"/>
          <w:sz w:val="20"/>
          <w:szCs w:val="20"/>
        </w:rPr>
        <w:t xml:space="preserve"> gegenüber der Berechnung nach DIN von nur FN = </w:t>
      </w:r>
      <w:r w:rsidR="00EA08DF">
        <w:rPr>
          <w:rFonts w:ascii="Arial" w:hAnsi="Arial" w:cs="Arial"/>
          <w:sz w:val="20"/>
          <w:szCs w:val="20"/>
        </w:rPr>
        <w:t>51,2</w:t>
      </w:r>
      <w:r w:rsidR="00B93A19" w:rsidRPr="00DF338D">
        <w:rPr>
          <w:rFonts w:ascii="Arial" w:hAnsi="Arial" w:cs="Arial"/>
          <w:sz w:val="20"/>
          <w:szCs w:val="20"/>
        </w:rPr>
        <w:t xml:space="preserve">. Die sequentielle Abarbeitung der Abschirmungen erfolgt </w:t>
      </w:r>
      <w:r w:rsidR="00B93A19" w:rsidRPr="00DF338D">
        <w:rPr>
          <w:rFonts w:ascii="Arial" w:hAnsi="Arial" w:cs="Arial"/>
          <w:sz w:val="20"/>
          <w:szCs w:val="20"/>
        </w:rPr>
        <w:lastRenderedPageBreak/>
        <w:t xml:space="preserve">dabei in der Reihenfolge in der die Abschirmungen von der Quelle aus gesehen bis zum interessierenden </w:t>
      </w:r>
      <w:proofErr w:type="spellStart"/>
      <w:r w:rsidR="00B93A19" w:rsidRPr="00DF338D">
        <w:rPr>
          <w:rFonts w:ascii="Arial" w:hAnsi="Arial" w:cs="Arial"/>
          <w:sz w:val="20"/>
          <w:szCs w:val="20"/>
        </w:rPr>
        <w:t>AufPkt</w:t>
      </w:r>
      <w:proofErr w:type="spellEnd"/>
      <w:r w:rsidR="00B93A19" w:rsidRPr="00DF338D">
        <w:rPr>
          <w:rFonts w:ascii="Arial" w:hAnsi="Arial" w:cs="Arial"/>
          <w:sz w:val="20"/>
          <w:szCs w:val="20"/>
        </w:rPr>
        <w:t xml:space="preserve"> (Abstands-sortiert) platziert sind.</w:t>
      </w:r>
    </w:p>
    <w:p w14:paraId="5AF67B92" w14:textId="77777777" w:rsidR="00BD2050" w:rsidRDefault="00BD2050" w:rsidP="000B1863">
      <w:pPr>
        <w:ind w:left="720"/>
      </w:pPr>
    </w:p>
    <w:p w14:paraId="6D538E67" w14:textId="6B7AAC04" w:rsidR="000B1863" w:rsidRPr="009473F6" w:rsidRDefault="000B1863" w:rsidP="005D3B2A">
      <w:pPr>
        <w:ind w:left="360" w:firstLine="360"/>
        <w:rPr>
          <w:rFonts w:ascii="Arial" w:hAnsi="Arial" w:cs="Arial"/>
          <w:b/>
          <w:bCs/>
          <w:sz w:val="28"/>
          <w:szCs w:val="28"/>
        </w:rPr>
      </w:pPr>
      <w:r w:rsidRPr="009473F6">
        <w:rPr>
          <w:rFonts w:ascii="Arial" w:hAnsi="Arial" w:cs="Arial"/>
          <w:b/>
          <w:bCs/>
          <w:sz w:val="28"/>
          <w:szCs w:val="28"/>
        </w:rPr>
        <w:t>„Verte</w:t>
      </w:r>
      <w:r w:rsidR="005D3B2A" w:rsidRPr="009473F6">
        <w:rPr>
          <w:rFonts w:ascii="Arial" w:hAnsi="Arial" w:cs="Arial"/>
          <w:b/>
          <w:bCs/>
          <w:sz w:val="28"/>
          <w:szCs w:val="28"/>
        </w:rPr>
        <w:t>ilungen</w:t>
      </w:r>
      <w:r w:rsidRPr="009473F6">
        <w:rPr>
          <w:rFonts w:ascii="Arial" w:hAnsi="Arial" w:cs="Arial"/>
          <w:b/>
          <w:bCs/>
          <w:sz w:val="28"/>
          <w:szCs w:val="28"/>
        </w:rPr>
        <w:t xml:space="preserve">“ </w:t>
      </w:r>
    </w:p>
    <w:p w14:paraId="378A9449" w14:textId="3DAF598D" w:rsidR="005D3B2A" w:rsidRPr="00F10674" w:rsidRDefault="00F10674" w:rsidP="000B1863">
      <w:pPr>
        <w:ind w:left="720"/>
        <w:rPr>
          <w:rFonts w:ascii="Arial" w:hAnsi="Arial" w:cs="Arial"/>
          <w:sz w:val="20"/>
          <w:szCs w:val="20"/>
        </w:rPr>
      </w:pPr>
      <w:r w:rsidRPr="00F10674">
        <w:rPr>
          <w:rFonts w:ascii="Arial" w:hAnsi="Arial" w:cs="Arial"/>
          <w:sz w:val="20"/>
          <w:szCs w:val="20"/>
        </w:rPr>
        <w:t>Definition der Verteilungen, die gerechnet und angezeigt werden sollen.</w:t>
      </w:r>
    </w:p>
    <w:p w14:paraId="23808C3D" w14:textId="1499A00F" w:rsidR="00BA2473" w:rsidRDefault="00B54A58" w:rsidP="000B1863">
      <w:pPr>
        <w:ind w:left="720"/>
      </w:pPr>
      <w:r>
        <w:rPr>
          <w:noProof/>
        </w:rPr>
        <w:drawing>
          <wp:inline distT="0" distB="0" distL="0" distR="0" wp14:anchorId="7E68DC6D" wp14:editId="6D6E0D58">
            <wp:extent cx="5753100" cy="22318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305" cy="2233511"/>
                    </a:xfrm>
                    <a:prstGeom prst="rect">
                      <a:avLst/>
                    </a:prstGeom>
                    <a:noFill/>
                    <a:ln>
                      <a:noFill/>
                    </a:ln>
                  </pic:spPr>
                </pic:pic>
              </a:graphicData>
            </a:graphic>
          </wp:inline>
        </w:drawing>
      </w:r>
    </w:p>
    <w:p w14:paraId="1590BBF5" w14:textId="77777777" w:rsidR="00BA2473" w:rsidRDefault="00BA2473" w:rsidP="000B1863">
      <w:pPr>
        <w:ind w:left="720"/>
      </w:pPr>
    </w:p>
    <w:p w14:paraId="6C875787" w14:textId="5210C5F2" w:rsidR="00C12577" w:rsidRDefault="00B54A58" w:rsidP="000B1863">
      <w:pPr>
        <w:ind w:left="720"/>
      </w:pPr>
      <w:r>
        <w:rPr>
          <w:noProof/>
        </w:rPr>
        <w:drawing>
          <wp:inline distT="0" distB="0" distL="0" distR="0" wp14:anchorId="2AE44532" wp14:editId="2258AB7F">
            <wp:extent cx="5705475" cy="298072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535" cy="2983892"/>
                    </a:xfrm>
                    <a:prstGeom prst="rect">
                      <a:avLst/>
                    </a:prstGeom>
                    <a:noFill/>
                    <a:ln>
                      <a:noFill/>
                    </a:ln>
                  </pic:spPr>
                </pic:pic>
              </a:graphicData>
            </a:graphic>
          </wp:inline>
        </w:drawing>
      </w:r>
    </w:p>
    <w:p w14:paraId="1F35D8B8" w14:textId="43A015CD" w:rsidR="00C12577" w:rsidRDefault="00F10674" w:rsidP="000B1863">
      <w:pPr>
        <w:ind w:left="720"/>
      </w:pPr>
      <w:r>
        <w:t>Ein roter Ring kennzeichnet Verteilungen, die aufgrund einer Änderung nicht mehr aktuell sind. Um die Berechnung der Verteilung zu starten muss auf den Ring geklickt werden, der dann seine Farbe zu grün wechselt.</w:t>
      </w:r>
    </w:p>
    <w:p w14:paraId="6F712705" w14:textId="3E4E9D97" w:rsidR="00F10674" w:rsidRPr="00F10674" w:rsidRDefault="00F10674" w:rsidP="00291D50">
      <w:pPr>
        <w:pageBreakBefore/>
        <w:ind w:left="720"/>
        <w:rPr>
          <w:b/>
          <w:bCs/>
          <w:u w:val="single"/>
        </w:rPr>
      </w:pPr>
      <w:r w:rsidRPr="00F10674">
        <w:rPr>
          <w:b/>
          <w:bCs/>
          <w:u w:val="single"/>
        </w:rPr>
        <w:lastRenderedPageBreak/>
        <w:t>„Ebene:“</w:t>
      </w:r>
    </w:p>
    <w:p w14:paraId="69008065" w14:textId="4073ECC8" w:rsidR="00F10674" w:rsidRPr="00F70960" w:rsidRDefault="003B7B6D" w:rsidP="000B1863">
      <w:pPr>
        <w:ind w:left="720"/>
        <w:rPr>
          <w:rFonts w:ascii="Arial" w:hAnsi="Arial" w:cs="Arial"/>
          <w:sz w:val="20"/>
          <w:szCs w:val="20"/>
        </w:rPr>
      </w:pPr>
      <w:r w:rsidRPr="00F70960">
        <w:rPr>
          <w:rFonts w:ascii="Arial" w:hAnsi="Arial" w:cs="Arial"/>
          <w:sz w:val="20"/>
          <w:szCs w:val="20"/>
        </w:rPr>
        <w:t>Wahl, welche Ebene gerechnet werden soll. Es kann gewählt werden zwischen „XY“, „XZ“ und „YZ“</w:t>
      </w:r>
    </w:p>
    <w:p w14:paraId="3A4F87C1" w14:textId="58E2EB00" w:rsidR="003B7B6D" w:rsidRPr="00F70960" w:rsidRDefault="003B7B6D" w:rsidP="000B1863">
      <w:pPr>
        <w:ind w:left="720"/>
        <w:rPr>
          <w:b/>
          <w:bCs/>
          <w:u w:val="single"/>
        </w:rPr>
      </w:pPr>
      <w:r w:rsidRPr="00F70960">
        <w:rPr>
          <w:b/>
          <w:bCs/>
          <w:u w:val="single"/>
        </w:rPr>
        <w:t>„Auflösung:“</w:t>
      </w:r>
    </w:p>
    <w:p w14:paraId="145E3775" w14:textId="30E7BCD5" w:rsidR="003B7B6D" w:rsidRPr="00F70960" w:rsidRDefault="003B7B6D" w:rsidP="000B1863">
      <w:pPr>
        <w:ind w:left="720"/>
        <w:rPr>
          <w:rFonts w:ascii="Arial" w:hAnsi="Arial" w:cs="Arial"/>
          <w:sz w:val="20"/>
          <w:szCs w:val="20"/>
        </w:rPr>
      </w:pPr>
      <w:r w:rsidRPr="00F70960">
        <w:rPr>
          <w:rFonts w:ascii="Arial" w:hAnsi="Arial" w:cs="Arial"/>
          <w:sz w:val="20"/>
          <w:szCs w:val="20"/>
        </w:rPr>
        <w:t>Vorgabe der Auflösung der Verteilung in [m]. 0,10 m bedeutet ein Raster von 10*10 cm. Das gewählte Raster bestimmt ganz wesentlich die Rechengeschwindigkeit.</w:t>
      </w:r>
    </w:p>
    <w:p w14:paraId="2A81F263" w14:textId="0D8E0A6E" w:rsidR="003B7B6D" w:rsidRPr="00F70960" w:rsidRDefault="00F70960" w:rsidP="000B1863">
      <w:pPr>
        <w:ind w:left="720"/>
        <w:rPr>
          <w:b/>
          <w:bCs/>
          <w:u w:val="single"/>
        </w:rPr>
      </w:pPr>
      <w:r w:rsidRPr="00F70960">
        <w:rPr>
          <w:b/>
          <w:bCs/>
          <w:u w:val="single"/>
        </w:rPr>
        <w:t>„Raumkorrektur“</w:t>
      </w:r>
    </w:p>
    <w:p w14:paraId="1D32E106" w14:textId="479BCD5B" w:rsidR="00F70960" w:rsidRDefault="00465F87" w:rsidP="000B1863">
      <w:pPr>
        <w:ind w:left="720"/>
      </w:pPr>
      <w:r>
        <w:t xml:space="preserve">Die Anwahl der </w:t>
      </w:r>
      <w:r w:rsidR="00F70960">
        <w:t>Raumkorrektur bedeutet, dass Quellen im gleichen Raum nicht gerechnet / nicht mit dargestellt werden. Die korrekte Beschreibung aber ist, dass Strahlung von Quellen ohne eine Sch</w:t>
      </w:r>
      <w:r w:rsidR="00BD6DD2">
        <w:t xml:space="preserve">icht zu durchdringen, nicht gerechnet werden. Es dient der besseren Einschätzung der Strahlung aus Nachbarbereichen. Einen Patienten in einem Kamera-Raum mit seiner Strahlung mit darzustellen, würde eine </w:t>
      </w:r>
      <w:r w:rsidR="00BD6DD2" w:rsidRPr="00BD6DD2">
        <w:rPr>
          <w:b/>
          <w:bCs/>
        </w:rPr>
        <w:t>Einschätzung des Geräte-StrlSch</w:t>
      </w:r>
      <w:r w:rsidR="00BD6DD2">
        <w:t xml:space="preserve"> nicht möglich machen, da die vom Patienten ausgehende Strahlung alles andere überdeckt. Das Programm dient aber der Berechnung des </w:t>
      </w:r>
      <w:r w:rsidR="00BD6DD2" w:rsidRPr="00BD6DD2">
        <w:rPr>
          <w:b/>
          <w:bCs/>
        </w:rPr>
        <w:t>baulichen StrlSch</w:t>
      </w:r>
      <w:r w:rsidR="00BD6DD2">
        <w:t>; an der Strahlung des Patienten im Raum selbst kann der bauliche StrlSch nichts ändern.</w:t>
      </w:r>
    </w:p>
    <w:p w14:paraId="736B2A5D" w14:textId="43EF6C76" w:rsidR="00F70960" w:rsidRDefault="00F70960" w:rsidP="000B1863">
      <w:pPr>
        <w:ind w:left="720"/>
        <w:rPr>
          <w:b/>
          <w:bCs/>
          <w:u w:val="single"/>
        </w:rPr>
      </w:pPr>
      <w:r w:rsidRPr="00F70960">
        <w:rPr>
          <w:b/>
          <w:bCs/>
          <w:u w:val="single"/>
        </w:rPr>
        <w:t>„Adaptiv“</w:t>
      </w:r>
    </w:p>
    <w:p w14:paraId="5366C365" w14:textId="6DA841D8" w:rsidR="00836AD0" w:rsidRPr="00836AD0" w:rsidRDefault="00836AD0" w:rsidP="00836AD0">
      <w:pPr>
        <w:pStyle w:val="Listenabsatz"/>
        <w:numPr>
          <w:ilvl w:val="0"/>
          <w:numId w:val="13"/>
        </w:numPr>
        <w:rPr>
          <w:b/>
          <w:bCs/>
          <w:u w:val="single"/>
        </w:rPr>
      </w:pPr>
      <w:r>
        <w:rPr>
          <w:b/>
          <w:bCs/>
          <w:u w:val="single"/>
        </w:rPr>
        <w:t xml:space="preserve">Anwahl der adaptiven Berechnung findet sich bei Positionen, </w:t>
      </w:r>
      <w:proofErr w:type="spellStart"/>
      <w:r>
        <w:rPr>
          <w:b/>
          <w:bCs/>
          <w:u w:val="single"/>
        </w:rPr>
        <w:t>Aufpunkte</w:t>
      </w:r>
      <w:proofErr w:type="spellEnd"/>
      <w:r>
        <w:rPr>
          <w:b/>
          <w:bCs/>
          <w:u w:val="single"/>
        </w:rPr>
        <w:t xml:space="preserve"> und </w:t>
      </w:r>
      <w:proofErr w:type="gramStart"/>
      <w:r>
        <w:rPr>
          <w:b/>
          <w:bCs/>
          <w:u w:val="single"/>
        </w:rPr>
        <w:t>Verteilung !</w:t>
      </w:r>
      <w:proofErr w:type="gramEnd"/>
    </w:p>
    <w:p w14:paraId="400240BE" w14:textId="6DB25C74" w:rsidR="00B91908" w:rsidRDefault="00027947" w:rsidP="000B1863">
      <w:pPr>
        <w:ind w:left="720"/>
      </w:pPr>
      <w:r>
        <w:t xml:space="preserve">Die Anwahl „adaptiv“ bedeutet, dass eine von der DIN abweichende </w:t>
      </w:r>
      <w:r w:rsidR="00767D3F">
        <w:t xml:space="preserve">Bestimmung der Schwächungsfaktoren erfolgt. </w:t>
      </w:r>
      <w:r w:rsidR="00F555BE">
        <w:t>Das Verfahren ist unter „</w:t>
      </w:r>
      <w:proofErr w:type="spellStart"/>
      <w:r w:rsidR="00F555BE">
        <w:t>QPkt</w:t>
      </w:r>
      <w:proofErr w:type="spellEnd"/>
      <w:r w:rsidR="00F555BE">
        <w:t xml:space="preserve"> -&gt; </w:t>
      </w:r>
      <w:proofErr w:type="spellStart"/>
      <w:r w:rsidR="00F555BE">
        <w:t>APkt</w:t>
      </w:r>
      <w:proofErr w:type="spellEnd"/>
      <w:r w:rsidR="00F555BE">
        <w:t xml:space="preserve">; Nachweis“ bereits beschrieben. </w:t>
      </w:r>
      <w:bookmarkStart w:id="29" w:name="_Hlk120466327"/>
      <w:r w:rsidR="00F555BE">
        <w:t xml:space="preserve">Eine Vergleichsberechnung über eine Monte-Carlo-Berechnung (J. Lutz; Bachelorarbeit; „Vergleich von berechneten Abschirmdicken im Strahlenschutz nach DIN 6844-3“ vom 24.08.2022) hat im Abschnitt </w:t>
      </w:r>
      <w:r w:rsidR="007E701D">
        <w:t>9</w:t>
      </w:r>
      <w:r w:rsidR="00831BFA">
        <w:t xml:space="preserve"> in 3 von 4 Szenarien eine </w:t>
      </w:r>
      <w:proofErr w:type="spellStart"/>
      <w:r w:rsidR="00831BFA">
        <w:t>grössere</w:t>
      </w:r>
      <w:proofErr w:type="spellEnd"/>
      <w:r w:rsidR="00831BFA">
        <w:t xml:space="preserve"> Übereinstimmung mit der adaptiven Berechnung festgestellt, als nach der DIN-Methode. Im 4. Szenarium war die adaptive Berechnung fast identisch mit der DIN-Methode, aber stark abweichend von der Monte-Carlo-Rechnung. </w:t>
      </w:r>
      <w:r w:rsidR="001F55AB">
        <w:t xml:space="preserve">Es wurden </w:t>
      </w:r>
      <w:r w:rsidR="00CE5561">
        <w:t>3</w:t>
      </w:r>
      <w:r w:rsidR="001F55AB">
        <w:t xml:space="preserve"> verschiedene Materialien (Pb, Beton; Baryt-Beton) und das Nuklid </w:t>
      </w:r>
      <w:r w:rsidR="001F55AB" w:rsidRPr="00A24CDA">
        <w:rPr>
          <w:vertAlign w:val="superscript"/>
        </w:rPr>
        <w:t>131+</w:t>
      </w:r>
      <w:r w:rsidR="001F55AB">
        <w:t xml:space="preserve">J gerechnet. </w:t>
      </w:r>
    </w:p>
    <w:p w14:paraId="7ABF1C15" w14:textId="3F3F1853" w:rsidR="00601EE2" w:rsidRDefault="0046469E" w:rsidP="00601EE2">
      <w:pPr>
        <w:pageBreakBefore/>
        <w:ind w:left="720"/>
      </w:pPr>
      <w:bookmarkStart w:id="30" w:name="_Hlk163642622"/>
      <w:r w:rsidRPr="0046469E">
        <w:rPr>
          <w:vertAlign w:val="superscript"/>
        </w:rPr>
        <w:lastRenderedPageBreak/>
        <w:t>131+</w:t>
      </w:r>
      <w:r>
        <w:t xml:space="preserve">J ist im Nachhinein vielleicht keine glückliche Wahl für die Untersuchung/den Vergleich gewesen. Der Einfluss von </w:t>
      </w:r>
      <w:r w:rsidRPr="00A24CDA">
        <w:rPr>
          <w:b/>
          <w:bCs/>
          <w:vertAlign w:val="superscript"/>
        </w:rPr>
        <w:t>131m</w:t>
      </w:r>
      <w:r>
        <w:t>Xe dabei</w:t>
      </w:r>
      <w:r w:rsidR="00480ED5">
        <w:t xml:space="preserve"> ist nicht abschätzbar, inwieweit er zu den Abweichungen im Vergleich verantwortlich ist</w:t>
      </w:r>
      <w:bookmarkEnd w:id="30"/>
      <w:r w:rsidR="00480ED5">
        <w:t>.</w:t>
      </w:r>
      <w:bookmarkEnd w:id="29"/>
    </w:p>
    <w:p w14:paraId="4BFD0B13" w14:textId="77777777" w:rsidR="003718CE" w:rsidRDefault="003718CE" w:rsidP="003718CE"/>
    <w:p w14:paraId="565196DB" w14:textId="69BBAF08" w:rsidR="00601EE2" w:rsidRDefault="00601EE2" w:rsidP="003718CE">
      <w:pPr>
        <w:ind w:firstLine="720"/>
      </w:pPr>
      <w:r w:rsidRPr="00601EE2">
        <w:rPr>
          <w:b/>
          <w:bCs/>
          <w:sz w:val="24"/>
          <w:szCs w:val="24"/>
        </w:rPr>
        <w:t xml:space="preserve">Dosisverteilung </w:t>
      </w:r>
      <w:r>
        <w:rPr>
          <w:b/>
          <w:bCs/>
          <w:sz w:val="24"/>
          <w:szCs w:val="24"/>
          <w:vertAlign w:val="superscript"/>
        </w:rPr>
        <w:t>1</w:t>
      </w:r>
      <w:r w:rsidRPr="001C0EA6">
        <w:rPr>
          <w:b/>
          <w:bCs/>
          <w:sz w:val="24"/>
          <w:szCs w:val="24"/>
          <w:vertAlign w:val="superscript"/>
        </w:rPr>
        <w:t>31+</w:t>
      </w:r>
      <w:r w:rsidRPr="001C0EA6">
        <w:rPr>
          <w:b/>
          <w:bCs/>
          <w:sz w:val="24"/>
          <w:szCs w:val="24"/>
        </w:rPr>
        <w:t>J</w:t>
      </w:r>
      <w:r>
        <w:tab/>
      </w:r>
      <w:r>
        <w:tab/>
      </w:r>
      <w:r>
        <w:tab/>
      </w:r>
      <w:r>
        <w:tab/>
      </w:r>
      <w:r>
        <w:tab/>
      </w:r>
      <w:r w:rsidRPr="00601EE2">
        <w:rPr>
          <w:b/>
          <w:bCs/>
        </w:rPr>
        <w:t>Dosisverteilung</w:t>
      </w:r>
      <w:r>
        <w:t xml:space="preserve"> </w:t>
      </w:r>
      <w:r w:rsidRPr="001C0EA6">
        <w:rPr>
          <w:b/>
          <w:bCs/>
          <w:sz w:val="24"/>
          <w:szCs w:val="24"/>
          <w:vertAlign w:val="superscript"/>
        </w:rPr>
        <w:t>131m</w:t>
      </w:r>
      <w:r w:rsidRPr="001C0EA6">
        <w:rPr>
          <w:b/>
          <w:bCs/>
          <w:sz w:val="24"/>
          <w:szCs w:val="24"/>
        </w:rPr>
        <w:t>Xe</w:t>
      </w:r>
    </w:p>
    <w:p w14:paraId="131523DB" w14:textId="77777777" w:rsidR="00601EE2" w:rsidRDefault="00601EE2" w:rsidP="00601EE2">
      <w:r>
        <w:rPr>
          <w:noProof/>
        </w:rPr>
        <w:drawing>
          <wp:inline distT="0" distB="0" distL="0" distR="0" wp14:anchorId="2D0D494C" wp14:editId="71C1C00C">
            <wp:extent cx="3019425" cy="3011080"/>
            <wp:effectExtent l="0" t="0" r="0" b="0"/>
            <wp:docPr id="689784978" name="Grafik 68978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7497" cy="3029102"/>
                    </a:xfrm>
                    <a:prstGeom prst="rect">
                      <a:avLst/>
                    </a:prstGeom>
                    <a:noFill/>
                    <a:ln>
                      <a:noFill/>
                    </a:ln>
                  </pic:spPr>
                </pic:pic>
              </a:graphicData>
            </a:graphic>
          </wp:inline>
        </w:drawing>
      </w:r>
      <w:r>
        <w:rPr>
          <w:noProof/>
        </w:rPr>
        <w:drawing>
          <wp:inline distT="0" distB="0" distL="0" distR="0" wp14:anchorId="30F18B97" wp14:editId="3D84E3D1">
            <wp:extent cx="2944036" cy="3000375"/>
            <wp:effectExtent l="0" t="0" r="8890" b="0"/>
            <wp:docPr id="829169625" name="Grafik 82916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6651" cy="3013231"/>
                    </a:xfrm>
                    <a:prstGeom prst="rect">
                      <a:avLst/>
                    </a:prstGeom>
                    <a:noFill/>
                    <a:ln>
                      <a:noFill/>
                    </a:ln>
                  </pic:spPr>
                </pic:pic>
              </a:graphicData>
            </a:graphic>
          </wp:inline>
        </w:drawing>
      </w:r>
    </w:p>
    <w:p w14:paraId="44A36E01" w14:textId="2E24991A" w:rsidR="00B91908" w:rsidRDefault="00B91908" w:rsidP="000B1863">
      <w:pPr>
        <w:ind w:left="720"/>
      </w:pPr>
    </w:p>
    <w:p w14:paraId="7941327C" w14:textId="77777777" w:rsidR="00B91908" w:rsidRDefault="00B91908" w:rsidP="000B1863">
      <w:pPr>
        <w:ind w:left="720"/>
      </w:pPr>
    </w:p>
    <w:p w14:paraId="5320B712" w14:textId="4CBFE857" w:rsidR="00F70960" w:rsidRDefault="00831BFA" w:rsidP="000B1863">
      <w:pPr>
        <w:ind w:left="720"/>
      </w:pPr>
      <w:r>
        <w:t xml:space="preserve">Es wäre zu wünschen, derartige Untersuchungen </w:t>
      </w:r>
      <w:r w:rsidR="001F55AB">
        <w:t xml:space="preserve">mit weiteren Nukliden </w:t>
      </w:r>
      <w:r>
        <w:t xml:space="preserve">weiter zu führen und die Gründe für die Unterschiede </w:t>
      </w:r>
      <w:r w:rsidR="001F55AB">
        <w:t>zu eruieren</w:t>
      </w:r>
      <w:r>
        <w:t xml:space="preserve">. </w:t>
      </w:r>
    </w:p>
    <w:p w14:paraId="42247C64" w14:textId="50E22E04" w:rsidR="00831BFA" w:rsidRDefault="00831BFA" w:rsidP="000B1863">
      <w:pPr>
        <w:ind w:left="720"/>
      </w:pPr>
      <w:r>
        <w:t xml:space="preserve">Dabei sollte </w:t>
      </w:r>
      <w:proofErr w:type="spellStart"/>
      <w:r>
        <w:t>grösste</w:t>
      </w:r>
      <w:proofErr w:type="spellEnd"/>
      <w:r>
        <w:t xml:space="preserve"> Aufmerksamkeit auf die bei der DIN-Methode und adaptiven Methode verwendeten </w:t>
      </w:r>
    </w:p>
    <w:p w14:paraId="100C380E" w14:textId="3E70D65B" w:rsidR="00831BFA" w:rsidRDefault="00831BFA" w:rsidP="00831BFA">
      <w:pPr>
        <w:pStyle w:val="Listenabsatz"/>
        <w:numPr>
          <w:ilvl w:val="0"/>
          <w:numId w:val="9"/>
        </w:numPr>
      </w:pPr>
      <w:r w:rsidRPr="00831BFA">
        <w:rPr>
          <w:b/>
          <w:bCs/>
        </w:rPr>
        <w:t>Dosisleistungsfaktoren</w:t>
      </w:r>
      <w:r>
        <w:t xml:space="preserve"> und</w:t>
      </w:r>
    </w:p>
    <w:p w14:paraId="09DC30F0" w14:textId="198C7889" w:rsidR="00831BFA" w:rsidRPr="00831BFA" w:rsidRDefault="00831BFA" w:rsidP="00831BFA">
      <w:pPr>
        <w:pStyle w:val="Listenabsatz"/>
        <w:numPr>
          <w:ilvl w:val="0"/>
          <w:numId w:val="9"/>
        </w:numPr>
        <w:rPr>
          <w:b/>
          <w:bCs/>
        </w:rPr>
      </w:pPr>
      <w:r w:rsidRPr="00831BFA">
        <w:rPr>
          <w:b/>
          <w:bCs/>
        </w:rPr>
        <w:t>Schwächungstabellen</w:t>
      </w:r>
    </w:p>
    <w:p w14:paraId="3CF8E0F5" w14:textId="4A40CDEC" w:rsidR="00831BFA" w:rsidRDefault="00831BFA" w:rsidP="000B1863">
      <w:pPr>
        <w:ind w:left="720"/>
      </w:pPr>
      <w:r>
        <w:t>gelegt werden, die beide Anlass zum Zweifel geben (</w:t>
      </w:r>
      <w:r w:rsidRPr="001F55AB">
        <w:rPr>
          <w:vertAlign w:val="superscript"/>
        </w:rPr>
        <w:t>131</w:t>
      </w:r>
      <w:r>
        <w:t xml:space="preserve">J / </w:t>
      </w:r>
      <w:r w:rsidRPr="001F55AB">
        <w:rPr>
          <w:vertAlign w:val="superscript"/>
        </w:rPr>
        <w:t>131+</w:t>
      </w:r>
      <w:r>
        <w:t xml:space="preserve">J, </w:t>
      </w:r>
      <w:r w:rsidR="001F55AB" w:rsidRPr="001F55AB">
        <w:rPr>
          <w:vertAlign w:val="superscript"/>
        </w:rPr>
        <w:t>15</w:t>
      </w:r>
      <w:r w:rsidR="001F55AB">
        <w:t xml:space="preserve">O / </w:t>
      </w:r>
      <w:r w:rsidR="001F55AB" w:rsidRPr="001F55AB">
        <w:rPr>
          <w:vertAlign w:val="superscript"/>
        </w:rPr>
        <w:t>18</w:t>
      </w:r>
      <w:r w:rsidR="001F55AB">
        <w:t>F)</w:t>
      </w:r>
      <w:r w:rsidR="00DC5503">
        <w:t>.</w:t>
      </w:r>
    </w:p>
    <w:p w14:paraId="3328A88F" w14:textId="6B38DCAF" w:rsidR="00DC5503" w:rsidRDefault="00DC5503" w:rsidP="000B1863">
      <w:pPr>
        <w:ind w:left="720"/>
      </w:pPr>
      <w:r>
        <w:t>Eine feste Verknüpfung in einer Datei zwischen Schwächungskurven und Dosisleistungsfaktoren wäre wünschenswert. Die Basiswerte aus verschiedenen Quellen zu nehmen und miteinander zu verrechnen ist eine sehr undurchsichtige Sache.</w:t>
      </w:r>
    </w:p>
    <w:p w14:paraId="7F9B8422" w14:textId="291BFCF7" w:rsidR="00F70960" w:rsidRPr="00F70960" w:rsidRDefault="00F70960" w:rsidP="000B1863">
      <w:pPr>
        <w:ind w:left="720"/>
        <w:rPr>
          <w:b/>
          <w:bCs/>
          <w:u w:val="single"/>
        </w:rPr>
      </w:pPr>
      <w:r w:rsidRPr="00F70960">
        <w:rPr>
          <w:b/>
          <w:bCs/>
          <w:u w:val="single"/>
        </w:rPr>
        <w:t>„Zeit 8h / 24h“</w:t>
      </w:r>
    </w:p>
    <w:p w14:paraId="31C457E3" w14:textId="0B7A9982" w:rsidR="00F70960" w:rsidRDefault="000D54E6" w:rsidP="000B1863">
      <w:pPr>
        <w:ind w:left="720"/>
      </w:pPr>
      <w:r>
        <w:t xml:space="preserve">Eine Berechnung einer </w:t>
      </w:r>
      <w:proofErr w:type="spellStart"/>
      <w:r>
        <w:t>Nukl.Med</w:t>
      </w:r>
      <w:proofErr w:type="spellEnd"/>
      <w:r>
        <w:t>. Diagnostik macht eigentlich nur mit einer Zeitbasis von 8 h/a Sinn, wogegen eine Radio-Jod-Station 24 h/d besetzt ist.</w:t>
      </w:r>
    </w:p>
    <w:p w14:paraId="795FCE6A" w14:textId="6B7EAF91" w:rsidR="000D54E6" w:rsidRDefault="000D54E6" w:rsidP="000B1863">
      <w:pPr>
        <w:ind w:left="720"/>
      </w:pPr>
    </w:p>
    <w:p w14:paraId="5B86D6AD" w14:textId="442117BA" w:rsidR="00B54A58" w:rsidRDefault="00B54A58" w:rsidP="000B1863">
      <w:pPr>
        <w:ind w:left="720"/>
      </w:pPr>
    </w:p>
    <w:p w14:paraId="4F20A738" w14:textId="32BBDF5E" w:rsidR="00B54A58" w:rsidRDefault="00B54A58" w:rsidP="000B1863">
      <w:pPr>
        <w:ind w:left="720"/>
      </w:pPr>
    </w:p>
    <w:p w14:paraId="6C74F2AF" w14:textId="77777777" w:rsidR="00B54A58" w:rsidRDefault="00B54A58" w:rsidP="000B1863">
      <w:pPr>
        <w:ind w:left="720"/>
      </w:pPr>
    </w:p>
    <w:p w14:paraId="6FC7DC4A" w14:textId="77777777" w:rsidR="000B1863" w:rsidRPr="00B54A58" w:rsidRDefault="000B1863" w:rsidP="00B54A58">
      <w:pPr>
        <w:ind w:left="360" w:firstLine="360"/>
        <w:rPr>
          <w:rFonts w:ascii="Arial" w:hAnsi="Arial" w:cs="Arial"/>
          <w:sz w:val="28"/>
          <w:szCs w:val="28"/>
        </w:rPr>
      </w:pPr>
      <w:r w:rsidRPr="00B54A58">
        <w:rPr>
          <w:rFonts w:ascii="Arial" w:hAnsi="Arial" w:cs="Arial"/>
          <w:sz w:val="28"/>
          <w:szCs w:val="28"/>
        </w:rPr>
        <w:t>„</w:t>
      </w:r>
      <w:r w:rsidRPr="00B54A58">
        <w:rPr>
          <w:rFonts w:ascii="Arial" w:hAnsi="Arial" w:cs="Arial"/>
          <w:b/>
          <w:bCs/>
          <w:sz w:val="28"/>
          <w:szCs w:val="28"/>
        </w:rPr>
        <w:t>RPSF-Daten</w:t>
      </w:r>
      <w:r w:rsidRPr="00B54A58">
        <w:rPr>
          <w:rFonts w:ascii="Arial" w:hAnsi="Arial" w:cs="Arial"/>
          <w:sz w:val="28"/>
          <w:szCs w:val="28"/>
        </w:rPr>
        <w:t xml:space="preserve">“ </w:t>
      </w:r>
    </w:p>
    <w:p w14:paraId="615AEDBB" w14:textId="77777777" w:rsidR="005D2B38" w:rsidRDefault="006954B9" w:rsidP="000B1863">
      <w:pPr>
        <w:ind w:left="720"/>
      </w:pPr>
      <w:r>
        <w:t xml:space="preserve">Das letzte Feld schaltet die </w:t>
      </w:r>
      <w:r w:rsidR="001A5E35">
        <w:t>Verwaltung der reziproken Photonen-</w:t>
      </w:r>
      <w:proofErr w:type="spellStart"/>
      <w:r w:rsidR="001A5E35">
        <w:t>SchwächungsFaktoren</w:t>
      </w:r>
      <w:proofErr w:type="spellEnd"/>
      <w:r w:rsidR="001A5E35">
        <w:t xml:space="preserve"> hinzu oder aus.</w:t>
      </w:r>
    </w:p>
    <w:p w14:paraId="785EF9AB" w14:textId="77777777" w:rsidR="005D2B38" w:rsidRPr="001763C4" w:rsidRDefault="005D2B38" w:rsidP="005D2B38">
      <w:pPr>
        <w:ind w:left="720"/>
        <w:rPr>
          <w:b/>
          <w:bCs/>
          <w:i/>
          <w:iCs/>
          <w:color w:val="9CC2E5" w:themeColor="accent5" w:themeTint="99"/>
          <w:sz w:val="20"/>
          <w:szCs w:val="20"/>
        </w:rPr>
      </w:pPr>
      <w:r w:rsidRPr="001763C4">
        <w:rPr>
          <w:b/>
          <w:bCs/>
          <w:i/>
          <w:iCs/>
          <w:color w:val="9CC2E5" w:themeColor="accent5" w:themeTint="99"/>
          <w:sz w:val="20"/>
          <w:szCs w:val="20"/>
        </w:rPr>
        <w:t>https://www.din.de/de/mitwirken/normenausschuesse/nar/berechnung-von-abschirmdicken-fuer-die-nuklearmedizin-79934</w:t>
      </w:r>
    </w:p>
    <w:p w14:paraId="6E9D140C" w14:textId="7F2236B4" w:rsidR="006954B9" w:rsidRDefault="001A5E35" w:rsidP="005D2B38">
      <w:pPr>
        <w:ind w:left="720"/>
      </w:pPr>
      <w:r>
        <w:t>Darin sind die bei der Berechnung verwendeten Schwächungsfaktoren einsehbar. Darüber hinaus die den Materialien zugeordneten Dichten und die Nukliddaten.</w:t>
      </w:r>
      <w:r w:rsidR="00DC5503">
        <w:t xml:space="preserve"> </w:t>
      </w:r>
      <w:r w:rsidR="00DC5503" w:rsidRPr="00DC5503">
        <w:rPr>
          <w:b/>
          <w:bCs/>
        </w:rPr>
        <w:t>Leider sind keine korrespondierenden Dosisleistungsfaktoren angegeben.</w:t>
      </w:r>
    </w:p>
    <w:p w14:paraId="5D2E49B7" w14:textId="10DE4FC9" w:rsidR="00BA2473" w:rsidRDefault="00041A8F" w:rsidP="005D2B38">
      <w:pPr>
        <w:ind w:left="720"/>
      </w:pPr>
      <w:r w:rsidRPr="0071560A">
        <w:rPr>
          <w:noProof/>
        </w:rPr>
        <w:drawing>
          <wp:inline distT="0" distB="0" distL="0" distR="0" wp14:anchorId="18BF5CC6" wp14:editId="6CBFB060">
            <wp:extent cx="5905500" cy="532447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5324475"/>
                    </a:xfrm>
                    <a:prstGeom prst="rect">
                      <a:avLst/>
                    </a:prstGeom>
                    <a:noFill/>
                    <a:ln>
                      <a:noFill/>
                    </a:ln>
                  </pic:spPr>
                </pic:pic>
              </a:graphicData>
            </a:graphic>
          </wp:inline>
        </w:drawing>
      </w:r>
    </w:p>
    <w:p w14:paraId="16C6B91B" w14:textId="4E87A588" w:rsidR="009473F6" w:rsidRPr="00B91908" w:rsidRDefault="00B91908" w:rsidP="00787A96">
      <w:pPr>
        <w:rPr>
          <w:b/>
          <w:bCs/>
          <w:noProof/>
          <w:sz w:val="28"/>
          <w:szCs w:val="28"/>
        </w:rPr>
      </w:pPr>
      <w:r w:rsidRPr="00B91908">
        <w:rPr>
          <w:b/>
          <w:bCs/>
          <w:noProof/>
          <w:sz w:val="28"/>
          <w:szCs w:val="28"/>
        </w:rPr>
        <w:lastRenderedPageBreak/>
        <w:t>„Steuerpult“</w:t>
      </w:r>
    </w:p>
    <w:p w14:paraId="68F56947" w14:textId="2C96DA79" w:rsidR="009473F6" w:rsidRDefault="009473F6" w:rsidP="005E1B46">
      <w:r>
        <w:rPr>
          <w:noProof/>
        </w:rPr>
        <w:drawing>
          <wp:anchor distT="0" distB="0" distL="114300" distR="114300" simplePos="0" relativeHeight="251665408" behindDoc="0" locked="0" layoutInCell="1" allowOverlap="1" wp14:anchorId="165341CD" wp14:editId="2E6B82E7">
            <wp:simplePos x="0" y="0"/>
            <wp:positionH relativeFrom="column">
              <wp:posOffset>-4445</wp:posOffset>
            </wp:positionH>
            <wp:positionV relativeFrom="paragraph">
              <wp:posOffset>-3810</wp:posOffset>
            </wp:positionV>
            <wp:extent cx="1162800" cy="4183200"/>
            <wp:effectExtent l="0" t="0" r="0" b="8255"/>
            <wp:wrapSquare wrapText="r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800" cy="418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52D37" w14:textId="77777777" w:rsidR="00721BAE" w:rsidRDefault="00721BAE" w:rsidP="00721BAE">
      <w:pPr>
        <w:ind w:left="360"/>
      </w:pPr>
      <w:bookmarkStart w:id="31" w:name="_Hlk55470504"/>
    </w:p>
    <w:p w14:paraId="668AB14F" w14:textId="77777777" w:rsidR="00721BAE" w:rsidRDefault="00721BAE" w:rsidP="00721BAE">
      <w:pPr>
        <w:ind w:left="360"/>
      </w:pPr>
    </w:p>
    <w:p w14:paraId="195D28A9" w14:textId="77777777" w:rsidR="00721BAE" w:rsidRDefault="00721BAE" w:rsidP="00721BAE">
      <w:pPr>
        <w:ind w:left="360"/>
      </w:pPr>
    </w:p>
    <w:p w14:paraId="29A5239C" w14:textId="62AD7831" w:rsidR="00721BAE" w:rsidRPr="00721BAE" w:rsidRDefault="00721BAE" w:rsidP="00721BAE">
      <w:pPr>
        <w:pStyle w:val="Listenabsatz"/>
        <w:numPr>
          <w:ilvl w:val="0"/>
          <w:numId w:val="7"/>
        </w:numPr>
        <w:rPr>
          <w:b/>
          <w:bCs/>
        </w:rPr>
      </w:pPr>
      <w:r w:rsidRPr="00721BAE">
        <w:rPr>
          <w:b/>
          <w:bCs/>
        </w:rPr>
        <w:t>Auswahl Projekt</w:t>
      </w:r>
    </w:p>
    <w:p w14:paraId="11BE47C4" w14:textId="77777777" w:rsidR="00721BAE" w:rsidRDefault="00721BAE" w:rsidP="00721BAE">
      <w:pPr>
        <w:ind w:left="360"/>
      </w:pPr>
    </w:p>
    <w:p w14:paraId="739F345F" w14:textId="3F53ED2A" w:rsidR="000B1863" w:rsidRDefault="000B1863" w:rsidP="00721BAE">
      <w:pPr>
        <w:numPr>
          <w:ilvl w:val="0"/>
          <w:numId w:val="2"/>
        </w:numPr>
        <w:spacing w:after="120"/>
        <w:ind w:left="714" w:hanging="357"/>
      </w:pPr>
      <w:r>
        <w:t>„</w:t>
      </w:r>
      <w:r w:rsidRPr="00E16875">
        <w:rPr>
          <w:b/>
          <w:bCs/>
        </w:rPr>
        <w:t>3D-Ansicht</w:t>
      </w:r>
      <w:r>
        <w:t xml:space="preserve">“, </w:t>
      </w:r>
    </w:p>
    <w:p w14:paraId="3DA927E8" w14:textId="77777777" w:rsidR="000B1863" w:rsidRDefault="000B1863" w:rsidP="00721BAE">
      <w:pPr>
        <w:numPr>
          <w:ilvl w:val="0"/>
          <w:numId w:val="2"/>
        </w:numPr>
        <w:spacing w:after="120"/>
        <w:ind w:left="714" w:hanging="357"/>
      </w:pPr>
      <w:bookmarkStart w:id="32" w:name="_Hlk55470556"/>
      <w:bookmarkEnd w:id="31"/>
      <w:r>
        <w:t>„</w:t>
      </w:r>
      <w:r w:rsidRPr="00E16875">
        <w:rPr>
          <w:b/>
          <w:bCs/>
        </w:rPr>
        <w:t>Quellenliste</w:t>
      </w:r>
      <w:r>
        <w:t xml:space="preserve">“, </w:t>
      </w:r>
    </w:p>
    <w:p w14:paraId="1D6CD1D0" w14:textId="77777777" w:rsidR="000B1863" w:rsidRDefault="000B1863" w:rsidP="00721BAE">
      <w:pPr>
        <w:numPr>
          <w:ilvl w:val="0"/>
          <w:numId w:val="2"/>
        </w:numPr>
        <w:spacing w:after="120"/>
        <w:ind w:left="714" w:hanging="357"/>
      </w:pPr>
      <w:bookmarkStart w:id="33" w:name="_Hlk55470598"/>
      <w:bookmarkEnd w:id="32"/>
      <w:r>
        <w:t>„</w:t>
      </w:r>
      <w:proofErr w:type="spellStart"/>
      <w:r w:rsidRPr="00051D9D">
        <w:rPr>
          <w:b/>
          <w:bCs/>
        </w:rPr>
        <w:t>Aufpunktliste</w:t>
      </w:r>
      <w:proofErr w:type="spellEnd"/>
      <w:r>
        <w:t xml:space="preserve">“, </w:t>
      </w:r>
    </w:p>
    <w:p w14:paraId="72B9ECEE" w14:textId="77777777" w:rsidR="000B1863" w:rsidRDefault="000B1863" w:rsidP="00721BAE">
      <w:pPr>
        <w:numPr>
          <w:ilvl w:val="0"/>
          <w:numId w:val="2"/>
        </w:numPr>
        <w:spacing w:after="120"/>
        <w:ind w:left="714" w:hanging="357"/>
      </w:pPr>
      <w:bookmarkStart w:id="34" w:name="_Hlk55470664"/>
      <w:bookmarkEnd w:id="33"/>
      <w:r>
        <w:t>„</w:t>
      </w:r>
      <w:proofErr w:type="spellStart"/>
      <w:r w:rsidRPr="00051D9D">
        <w:rPr>
          <w:b/>
          <w:bCs/>
        </w:rPr>
        <w:t>Aufpunkt</w:t>
      </w:r>
      <w:proofErr w:type="spellEnd"/>
      <w:r w:rsidRPr="00051D9D">
        <w:rPr>
          <w:b/>
          <w:bCs/>
        </w:rPr>
        <w:t xml:space="preserve"> -&gt; Quellenposition</w:t>
      </w:r>
      <w:r>
        <w:t xml:space="preserve">“, </w:t>
      </w:r>
    </w:p>
    <w:p w14:paraId="61C35487" w14:textId="77777777" w:rsidR="000B1863" w:rsidRDefault="000B1863" w:rsidP="00721BAE">
      <w:pPr>
        <w:numPr>
          <w:ilvl w:val="0"/>
          <w:numId w:val="2"/>
        </w:numPr>
        <w:spacing w:after="120"/>
        <w:ind w:left="714" w:hanging="357"/>
      </w:pPr>
      <w:bookmarkStart w:id="35" w:name="_Hlk55470738"/>
      <w:bookmarkEnd w:id="34"/>
      <w:r>
        <w:t>„</w:t>
      </w:r>
      <w:r w:rsidRPr="00051D9D">
        <w:rPr>
          <w:b/>
          <w:bCs/>
        </w:rPr>
        <w:t>Bauteile</w:t>
      </w:r>
      <w:r>
        <w:t xml:space="preserve">“, </w:t>
      </w:r>
    </w:p>
    <w:bookmarkEnd w:id="35"/>
    <w:p w14:paraId="075470AF" w14:textId="3B736F20" w:rsidR="000B1863" w:rsidRDefault="000B1863" w:rsidP="00721BAE">
      <w:pPr>
        <w:numPr>
          <w:ilvl w:val="0"/>
          <w:numId w:val="2"/>
        </w:numPr>
        <w:spacing w:after="120"/>
        <w:ind w:left="714" w:hanging="357"/>
      </w:pPr>
      <w:r>
        <w:t>„</w:t>
      </w:r>
      <w:r w:rsidRPr="00051D9D">
        <w:rPr>
          <w:b/>
          <w:bCs/>
        </w:rPr>
        <w:t>Positionsliste</w:t>
      </w:r>
      <w:r>
        <w:t xml:space="preserve">“, </w:t>
      </w:r>
    </w:p>
    <w:p w14:paraId="4D73A5BE" w14:textId="2F78AE9F" w:rsidR="000B1863" w:rsidRDefault="000B1863" w:rsidP="00721BAE">
      <w:pPr>
        <w:numPr>
          <w:ilvl w:val="0"/>
          <w:numId w:val="2"/>
        </w:numPr>
        <w:spacing w:after="120"/>
        <w:ind w:left="714" w:hanging="357"/>
      </w:pPr>
      <w:bookmarkStart w:id="36" w:name="_Hlk55470850"/>
      <w:r>
        <w:t>„</w:t>
      </w:r>
      <w:r w:rsidRPr="00051D9D">
        <w:rPr>
          <w:b/>
          <w:bCs/>
        </w:rPr>
        <w:t>RPSF-Daten</w:t>
      </w:r>
      <w:r>
        <w:t>“</w:t>
      </w:r>
      <w:bookmarkEnd w:id="36"/>
    </w:p>
    <w:p w14:paraId="43CFD1B1" w14:textId="721118F8" w:rsidR="00721BAE" w:rsidRPr="00721BAE" w:rsidRDefault="00721BAE" w:rsidP="00721BAE">
      <w:pPr>
        <w:numPr>
          <w:ilvl w:val="0"/>
          <w:numId w:val="2"/>
        </w:numPr>
        <w:spacing w:after="240"/>
        <w:ind w:left="714" w:hanging="357"/>
        <w:rPr>
          <w:b/>
          <w:bCs/>
        </w:rPr>
      </w:pPr>
      <w:r w:rsidRPr="00721BAE">
        <w:rPr>
          <w:b/>
          <w:bCs/>
        </w:rPr>
        <w:t>Lizensierung</w:t>
      </w:r>
    </w:p>
    <w:p w14:paraId="14F7D915" w14:textId="1F0579F6" w:rsidR="00721BAE" w:rsidRPr="00721BAE" w:rsidRDefault="00721BAE" w:rsidP="00721BAE">
      <w:pPr>
        <w:numPr>
          <w:ilvl w:val="0"/>
          <w:numId w:val="2"/>
        </w:numPr>
        <w:spacing w:after="120"/>
        <w:ind w:left="714" w:hanging="357"/>
        <w:rPr>
          <w:b/>
          <w:bCs/>
        </w:rPr>
      </w:pPr>
      <w:r>
        <w:rPr>
          <w:b/>
          <w:bCs/>
        </w:rPr>
        <w:t xml:space="preserve">Versions-Nr., </w:t>
      </w:r>
      <w:r w:rsidRPr="00721BAE">
        <w:rPr>
          <w:b/>
          <w:bCs/>
        </w:rPr>
        <w:t>Einstellungen</w:t>
      </w:r>
      <w:r>
        <w:rPr>
          <w:b/>
          <w:bCs/>
        </w:rPr>
        <w:t xml:space="preserve"> und „</w:t>
      </w:r>
      <w:proofErr w:type="spellStart"/>
      <w:r>
        <w:rPr>
          <w:b/>
          <w:bCs/>
        </w:rPr>
        <w:t>schliessen</w:t>
      </w:r>
      <w:proofErr w:type="spellEnd"/>
      <w:r>
        <w:rPr>
          <w:b/>
          <w:bCs/>
        </w:rPr>
        <w:t>“</w:t>
      </w:r>
    </w:p>
    <w:p w14:paraId="536A3432" w14:textId="69EE7915" w:rsidR="00721BAE" w:rsidRPr="0022198D" w:rsidRDefault="00721BAE" w:rsidP="009A7362">
      <w:pPr>
        <w:rPr>
          <w:rFonts w:ascii="Arial" w:hAnsi="Arial" w:cs="Arial"/>
          <w:i/>
          <w:iCs/>
          <w:sz w:val="20"/>
          <w:szCs w:val="20"/>
        </w:rPr>
      </w:pPr>
    </w:p>
    <w:p w14:paraId="7CA7FF54" w14:textId="6ABF43FA" w:rsidR="00B863CB" w:rsidRPr="0022198D" w:rsidRDefault="0022198D" w:rsidP="009A7362">
      <w:pPr>
        <w:rPr>
          <w:rFonts w:ascii="Arial" w:hAnsi="Arial" w:cs="Arial"/>
          <w:i/>
          <w:iCs/>
          <w:sz w:val="20"/>
          <w:szCs w:val="20"/>
        </w:rPr>
      </w:pPr>
      <w:r>
        <w:rPr>
          <w:noProof/>
        </w:rPr>
        <w:drawing>
          <wp:inline distT="0" distB="0" distL="0" distR="0" wp14:anchorId="469FACFB" wp14:editId="0DFD996C">
            <wp:extent cx="5972810" cy="3085465"/>
            <wp:effectExtent l="0" t="0" r="889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810" cy="3085465"/>
                    </a:xfrm>
                    <a:prstGeom prst="rect">
                      <a:avLst/>
                    </a:prstGeom>
                  </pic:spPr>
                </pic:pic>
              </a:graphicData>
            </a:graphic>
          </wp:inline>
        </w:drawing>
      </w:r>
    </w:p>
    <w:p w14:paraId="1B3033B2" w14:textId="77777777" w:rsidR="0022198D" w:rsidRDefault="0022198D" w:rsidP="009A7362">
      <w:pPr>
        <w:rPr>
          <w:sz w:val="36"/>
          <w:szCs w:val="36"/>
        </w:rPr>
      </w:pPr>
    </w:p>
    <w:p w14:paraId="386CCC60" w14:textId="54F3772F" w:rsidR="009A7362" w:rsidRDefault="00B91908" w:rsidP="009A7362">
      <w:pPr>
        <w:rPr>
          <w:sz w:val="36"/>
          <w:szCs w:val="36"/>
        </w:rPr>
      </w:pPr>
      <w:r>
        <w:rPr>
          <w:sz w:val="36"/>
          <w:szCs w:val="36"/>
        </w:rPr>
        <w:lastRenderedPageBreak/>
        <w:t xml:space="preserve">Vergleich DIN 6844-3 und adaptive </w:t>
      </w:r>
      <w:r w:rsidR="002C648D" w:rsidRPr="002C648D">
        <w:rPr>
          <w:sz w:val="36"/>
          <w:szCs w:val="36"/>
        </w:rPr>
        <w:t>Berechnungen</w:t>
      </w:r>
    </w:p>
    <w:p w14:paraId="3780F973" w14:textId="77777777" w:rsidR="00B863CB" w:rsidRPr="002C648D" w:rsidRDefault="00B863CB" w:rsidP="009A7362">
      <w:pPr>
        <w:rPr>
          <w:sz w:val="36"/>
          <w:szCs w:val="36"/>
        </w:rPr>
      </w:pPr>
    </w:p>
    <w:p w14:paraId="17BE5212" w14:textId="2F6BD543" w:rsidR="00B91908" w:rsidRPr="00B863CB" w:rsidRDefault="00B91908" w:rsidP="009A7362">
      <w:pPr>
        <w:rPr>
          <w:b/>
          <w:bCs/>
          <w:u w:val="single"/>
        </w:rPr>
      </w:pPr>
      <w:r w:rsidRPr="00B863CB">
        <w:rPr>
          <w:b/>
          <w:bCs/>
          <w:u w:val="single"/>
        </w:rPr>
        <w:t>DIN 6844-3</w:t>
      </w:r>
    </w:p>
    <w:p w14:paraId="52E63730" w14:textId="78094C3A" w:rsidR="009A7362" w:rsidRDefault="009A7362" w:rsidP="009A7362">
      <w:r>
        <w:t xml:space="preserve">Für jedes Bauteil musste </w:t>
      </w:r>
      <w:r w:rsidR="00B91908">
        <w:t xml:space="preserve">in der Vergangenheit </w:t>
      </w:r>
      <w:r>
        <w:t>der entsprechende Schwächungswert aus der log. Darstellung ermittelt werden, was alleine schon</w:t>
      </w:r>
      <w:r w:rsidR="007C0727">
        <w:t xml:space="preserve"> </w:t>
      </w:r>
      <w:r>
        <w:t>fehlerbehaftet war. Für Materialien für die keine Schwächungskurve vorlieg</w:t>
      </w:r>
      <w:r w:rsidR="00B91908">
        <w:t>en,</w:t>
      </w:r>
      <w:r>
        <w:t xml:space="preserve"> müssen bis heute Interpolationsrechnungen</w:t>
      </w:r>
      <w:r w:rsidR="007C0727">
        <w:t xml:space="preserve"> </w:t>
      </w:r>
      <w:r>
        <w:t>durchgeführt werden: Für abweichende Dichtewerte (</w:t>
      </w:r>
      <w:proofErr w:type="spellStart"/>
      <w:r>
        <w:t>m'</w:t>
      </w:r>
      <w:proofErr w:type="spellEnd"/>
      <w:r>
        <w:t>) gilt in der Nähe der Referenzdichte (</w:t>
      </w:r>
      <w:proofErr w:type="spellStart"/>
      <w:r>
        <w:t>m</w:t>
      </w:r>
      <w:r w:rsidR="00B91908" w:rsidRPr="00B91908">
        <w:rPr>
          <w:vertAlign w:val="subscript"/>
        </w:rPr>
        <w:t>R</w:t>
      </w:r>
      <w:proofErr w:type="spellEnd"/>
      <w:r>
        <w:t>), dass der Schwächungsfaktor bei</w:t>
      </w:r>
    </w:p>
    <w:p w14:paraId="64E0006E" w14:textId="333524F9" w:rsidR="009A7362" w:rsidRDefault="009A7362" w:rsidP="009A7362">
      <w:r>
        <w:t xml:space="preserve">der Wandstärke </w:t>
      </w:r>
      <w:r w:rsidRPr="00B91908">
        <w:rPr>
          <w:b/>
          <w:bCs/>
        </w:rPr>
        <w:t>d' = d * (</w:t>
      </w:r>
      <w:proofErr w:type="spellStart"/>
      <w:r w:rsidRPr="00B91908">
        <w:rPr>
          <w:b/>
          <w:bCs/>
        </w:rPr>
        <w:t>m'</w:t>
      </w:r>
      <w:proofErr w:type="spellEnd"/>
      <w:r w:rsidRPr="00B91908">
        <w:rPr>
          <w:b/>
          <w:bCs/>
        </w:rPr>
        <w:t>/</w:t>
      </w:r>
      <w:proofErr w:type="spellStart"/>
      <w:r w:rsidRPr="00B91908">
        <w:rPr>
          <w:b/>
          <w:bCs/>
        </w:rPr>
        <w:t>m</w:t>
      </w:r>
      <w:r w:rsidR="00B91908" w:rsidRPr="00B91908">
        <w:rPr>
          <w:b/>
          <w:bCs/>
          <w:vertAlign w:val="subscript"/>
        </w:rPr>
        <w:t>R</w:t>
      </w:r>
      <w:proofErr w:type="spellEnd"/>
      <w:r w:rsidRPr="00B91908">
        <w:rPr>
          <w:b/>
          <w:bCs/>
        </w:rPr>
        <w:t>)</w:t>
      </w:r>
      <w:r>
        <w:t xml:space="preserve"> abzulesen ist.</w:t>
      </w:r>
    </w:p>
    <w:p w14:paraId="007D6D8E" w14:textId="77777777" w:rsidR="009A7362" w:rsidRDefault="009A7362" w:rsidP="009A7362">
      <w:r>
        <w:t xml:space="preserve">Der Gesamtschwächungsfaktor </w:t>
      </w:r>
      <w:proofErr w:type="spellStart"/>
      <w:r>
        <w:t>FNg</w:t>
      </w:r>
      <w:proofErr w:type="spellEnd"/>
      <w:r>
        <w:t xml:space="preserve"> ist dann:  </w:t>
      </w:r>
      <w:proofErr w:type="spellStart"/>
      <w:r>
        <w:t>FNg</w:t>
      </w:r>
      <w:proofErr w:type="spellEnd"/>
      <w:r>
        <w:t xml:space="preserve">= FN1 * FN2* ... * </w:t>
      </w:r>
      <w:proofErr w:type="spellStart"/>
      <w:r>
        <w:t>FNn</w:t>
      </w:r>
      <w:proofErr w:type="spellEnd"/>
    </w:p>
    <w:p w14:paraId="2D1E6C59" w14:textId="77777777" w:rsidR="009A7362" w:rsidRDefault="009A7362" w:rsidP="009A7362">
      <w:r>
        <w:t>Die Werte werden aus einer Tabelle ausgelesen, interpoliert und den früher nicht anders durchführbaren Rechenregel wonach</w:t>
      </w:r>
    </w:p>
    <w:p w14:paraId="032F5240" w14:textId="77777777" w:rsidR="009A7362" w:rsidRDefault="009A7362" w:rsidP="009A7362">
      <w:proofErr w:type="spellStart"/>
      <w:r>
        <w:t>FNg</w:t>
      </w:r>
      <w:proofErr w:type="spellEnd"/>
      <w:r>
        <w:t xml:space="preserve"> = FN1 * FN2* ... * </w:t>
      </w:r>
      <w:proofErr w:type="spellStart"/>
      <w:r>
        <w:t>FNn</w:t>
      </w:r>
      <w:proofErr w:type="spellEnd"/>
    </w:p>
    <w:p w14:paraId="49731267" w14:textId="77777777" w:rsidR="009A7362" w:rsidRDefault="009A7362" w:rsidP="009A7362">
      <w:r>
        <w:t>Physikalisch gesehen ist das Spektrum eines Nuklids hinter der ersten Abschirmung verändert; trotzdem wird die nächste</w:t>
      </w:r>
      <w:r w:rsidR="002C648D">
        <w:t xml:space="preserve"> </w:t>
      </w:r>
      <w:r>
        <w:t>Abschirmung in der gleichen Schwächungskurve (Tabelle) ermittelt und das wieder im vorderen Bereich der Kurve.</w:t>
      </w:r>
    </w:p>
    <w:p w14:paraId="5E95D941" w14:textId="77777777" w:rsidR="009A7362" w:rsidRDefault="009A7362" w:rsidP="009A7362">
      <w:r>
        <w:t>Wenn man sich das beispielhaft betrachtet:</w:t>
      </w:r>
    </w:p>
    <w:p w14:paraId="35BC694E" w14:textId="7D76BDB5" w:rsidR="009A7362" w:rsidRDefault="009A7362" w:rsidP="009A7362">
      <w:r>
        <w:t xml:space="preserve">Nuklid: </w:t>
      </w:r>
      <w:r w:rsidR="00B91908">
        <w:rPr>
          <w:vertAlign w:val="superscript"/>
        </w:rPr>
        <w:t>131+</w:t>
      </w:r>
      <w:r>
        <w:t>J; Material: Beton 2,3 g/cm^3; Wandstärke: 12 cm</w:t>
      </w:r>
    </w:p>
    <w:p w14:paraId="1820B53F" w14:textId="77777777" w:rsidR="009A7362" w:rsidRDefault="009A7362" w:rsidP="009A7362">
      <w:r>
        <w:t>Es ergibt sich ein Schwächungswert von 4,49 E-1; FN = 2,23</w:t>
      </w:r>
    </w:p>
    <w:p w14:paraId="39D5F88B" w14:textId="77777777" w:rsidR="009A7362" w:rsidRDefault="009A7362" w:rsidP="009A7362">
      <w:r>
        <w:t>Zwei Abschirmungen von Beton gleicher Dichte und gleicher Wandstärke ergeben entsprechend der DIN 6844</w:t>
      </w:r>
      <w:r w:rsidR="002C648D">
        <w:t xml:space="preserve"> </w:t>
      </w:r>
      <w:r>
        <w:t xml:space="preserve">einen Wert von </w:t>
      </w:r>
      <w:proofErr w:type="spellStart"/>
      <w:r>
        <w:t>FN</w:t>
      </w:r>
      <w:r w:rsidRPr="00B91908">
        <w:rPr>
          <w:vertAlign w:val="subscript"/>
        </w:rPr>
        <w:t>g</w:t>
      </w:r>
      <w:proofErr w:type="spellEnd"/>
      <w:r>
        <w:t xml:space="preserve"> = 2,23 * 2,23 = 4,97</w:t>
      </w:r>
    </w:p>
    <w:p w14:paraId="60ACD159" w14:textId="77777777" w:rsidR="009A7362" w:rsidRDefault="009A7362" w:rsidP="009A7362">
      <w:r>
        <w:t xml:space="preserve">Liest man die Schwächung bei 24 cm Beton aus, dann erhält man einen Schwächungswert von 8,23 E-2; </w:t>
      </w:r>
      <w:proofErr w:type="spellStart"/>
      <w:r>
        <w:t>FN</w:t>
      </w:r>
      <w:r w:rsidRPr="00B91908">
        <w:rPr>
          <w:vertAlign w:val="subscript"/>
        </w:rPr>
        <w:t>g</w:t>
      </w:r>
      <w:proofErr w:type="spellEnd"/>
      <w:r>
        <w:t xml:space="preserve"> = 12,2</w:t>
      </w:r>
    </w:p>
    <w:p w14:paraId="60E82FE7" w14:textId="33EDC795" w:rsidR="009A7362" w:rsidRDefault="009A7362" w:rsidP="009A7362">
      <w:r>
        <w:t>Stellt man die beiden Werte gegen</w:t>
      </w:r>
      <w:r w:rsidR="002C648D">
        <w:t>über</w:t>
      </w:r>
      <w:r>
        <w:t xml:space="preserve"> (5/12), dann erkennt man, dass hier nicht nur etwas nicht stimmt, sonder</w:t>
      </w:r>
      <w:r w:rsidR="0023758F">
        <w:t>n</w:t>
      </w:r>
      <w:r>
        <w:t xml:space="preserve"> etwas</w:t>
      </w:r>
      <w:r w:rsidR="002C648D">
        <w:t xml:space="preserve"> </w:t>
      </w:r>
      <w:r>
        <w:t>ganz gewaltig nicht stimmt.</w:t>
      </w:r>
      <w:r w:rsidR="00B21DD7">
        <w:t xml:space="preserve"> Das Verfahren zeigt seine Unzulänglichkeit auch darin</w:t>
      </w:r>
      <w:r w:rsidR="00A524E1">
        <w:t>, dass bei Abschirmungen niedriger Dichte und Wandstärke (z.B. Türen aus Holz) es durch den „Aufbaueffekt“ zu einem Schwächungsfaktor FN von z.B. 0.9 kommen kann. Mehrere Türen hintereinander werden mit 0,9 *0,9*o,9</w:t>
      </w:r>
      <w:proofErr w:type="gramStart"/>
      <w:r w:rsidR="00A524E1">
        <w:t xml:space="preserve"> ..</w:t>
      </w:r>
      <w:proofErr w:type="gramEnd"/>
      <w:r w:rsidR="00A524E1">
        <w:t xml:space="preserve"> gerechnet, einer immer stärkeren Strahlungszunahme hinter den Abschirmungen.</w:t>
      </w:r>
    </w:p>
    <w:p w14:paraId="46829253" w14:textId="3E5AD4C6" w:rsidR="009A7362" w:rsidRDefault="00B91908" w:rsidP="009A7362">
      <w:r>
        <w:t>M</w:t>
      </w:r>
      <w:r w:rsidR="009A7362">
        <w:t xml:space="preserve">an könnte argumentieren: mit dieser Berechnung liegt man dem Grundsatz des konservativen Rechenansatzes auf der richtigen Seite; der sich ergebende Strahlenschutz zum Verbauen wird überdimensioniert. Das </w:t>
      </w:r>
      <w:proofErr w:type="spellStart"/>
      <w:r w:rsidR="009A7362">
        <w:t>heisst</w:t>
      </w:r>
      <w:proofErr w:type="spellEnd"/>
      <w:r w:rsidR="009A7362">
        <w:t xml:space="preserve"> aber gleichzeitig, dass</w:t>
      </w:r>
      <w:r w:rsidR="002C648D">
        <w:t xml:space="preserve"> </w:t>
      </w:r>
      <w:r w:rsidR="009A7362">
        <w:t>Kosten entstehen, die nicht sein müssten.</w:t>
      </w:r>
    </w:p>
    <w:p w14:paraId="1A345917" w14:textId="440E5C45" w:rsidR="0023758F" w:rsidRDefault="0023758F">
      <w:r>
        <w:br w:type="page"/>
      </w:r>
    </w:p>
    <w:p w14:paraId="75F6A54B" w14:textId="77777777" w:rsidR="002C648D" w:rsidRDefault="002C648D" w:rsidP="009A7362"/>
    <w:p w14:paraId="654A8026" w14:textId="77777777" w:rsidR="002C648D" w:rsidRPr="00B91908" w:rsidRDefault="002C648D" w:rsidP="009A7362">
      <w:pPr>
        <w:rPr>
          <w:b/>
          <w:bCs/>
          <w:u w:val="single"/>
        </w:rPr>
      </w:pPr>
      <w:r w:rsidRPr="00B91908">
        <w:rPr>
          <w:b/>
          <w:bCs/>
          <w:u w:val="single"/>
        </w:rPr>
        <w:t>Alternative Berechnungsmöglichkeit</w:t>
      </w:r>
    </w:p>
    <w:p w14:paraId="762325DE" w14:textId="77777777" w:rsidR="009A7362" w:rsidRDefault="009A7362" w:rsidP="009A7362">
      <w:r>
        <w:t>Das vorherige Beispiel hat es eigentlich schon aufgezeigt:</w:t>
      </w:r>
    </w:p>
    <w:p w14:paraId="3D709D5A" w14:textId="77777777" w:rsidR="009A7362" w:rsidRDefault="009A7362" w:rsidP="009A7362">
      <w:r>
        <w:t>Man ermittelt den Schwächungsfaktor der ersten Abschirmung: FN = 4,49 und geht bei der zweiten Abschirmung an die</w:t>
      </w:r>
      <w:r w:rsidR="002C648D">
        <w:t xml:space="preserve"> </w:t>
      </w:r>
      <w:r>
        <w:t>Stelle wo dieser Schwächungswert steht, geht auf dieser Kurve um weitere 12 cm weiter und ermittelt den dortigen</w:t>
      </w:r>
      <w:r w:rsidR="002C648D">
        <w:t xml:space="preserve"> </w:t>
      </w:r>
      <w:r>
        <w:t>Schwächungswert FN = 12,2. Bei gleichem Material scheint diese Verfahrensweise sehr viel genauer.</w:t>
      </w:r>
    </w:p>
    <w:p w14:paraId="24514829" w14:textId="2ED5225E" w:rsidR="009A7362" w:rsidRDefault="009A7362" w:rsidP="009A7362">
      <w:r>
        <w:t>Statt der Vorschrift der DIN 6844 (</w:t>
      </w:r>
      <w:proofErr w:type="spellStart"/>
      <w:r>
        <w:t>FNg</w:t>
      </w:r>
      <w:proofErr w:type="spellEnd"/>
      <w:r>
        <w:t xml:space="preserve"> </w:t>
      </w:r>
      <w:proofErr w:type="gramStart"/>
      <w:r>
        <w:t>=  FN</w:t>
      </w:r>
      <w:proofErr w:type="gramEnd"/>
      <w:r>
        <w:t xml:space="preserve">1 * FN2* ... * </w:t>
      </w:r>
      <w:proofErr w:type="spellStart"/>
      <w:r>
        <w:t>FNn</w:t>
      </w:r>
      <w:proofErr w:type="spellEnd"/>
      <w:r>
        <w:t>) folgend, könnte man die modifizierte Berechnungsart "</w:t>
      </w:r>
      <w:r w:rsidR="00CE5561">
        <w:t>adaptiv</w:t>
      </w:r>
      <w:r>
        <w:t xml:space="preserve">" bezeichnen. </w:t>
      </w:r>
    </w:p>
    <w:p w14:paraId="5D4A04CA" w14:textId="7EC054A8" w:rsidR="009A7362" w:rsidRDefault="009A7362" w:rsidP="009A7362">
      <w:r>
        <w:t xml:space="preserve">Unter der Annahme, dass die Veränderung eines Nuklid-Spektrums sich </w:t>
      </w:r>
      <w:r w:rsidR="00C70D4F">
        <w:t xml:space="preserve">mit dem Schwächungsfaktor FN </w:t>
      </w:r>
      <w:r>
        <w:t>näherungsweise bei unterschiedlichen Materialien</w:t>
      </w:r>
      <w:r w:rsidR="00C70D4F">
        <w:t xml:space="preserve"> </w:t>
      </w:r>
      <w:r>
        <w:t xml:space="preserve">in etwa gleich gestaltet, müsste das </w:t>
      </w:r>
      <w:r w:rsidR="00CE5561" w:rsidRPr="00CE5561">
        <w:rPr>
          <w:b/>
          <w:bCs/>
        </w:rPr>
        <w:t xml:space="preserve">„adaptive“ </w:t>
      </w:r>
      <w:r w:rsidRPr="00CE5561">
        <w:rPr>
          <w:b/>
          <w:bCs/>
        </w:rPr>
        <w:t>Verfahren</w:t>
      </w:r>
      <w:r>
        <w:t xml:space="preserve"> auch funktionieren, wenn man beim Wechsel von</w:t>
      </w:r>
      <w:r w:rsidR="00C70D4F">
        <w:t xml:space="preserve"> </w:t>
      </w:r>
      <w:r>
        <w:t>einer Abschirmung zur nächsten auch die Schwächungskurve (entsprechend des Materials der zweiten Abschirmung) wechselt</w:t>
      </w:r>
      <w:r w:rsidR="00C70D4F">
        <w:t xml:space="preserve"> </w:t>
      </w:r>
      <w:r>
        <w:t>und auf dieser die entsprechende Wandstärke weiter wandert und den dortigen Schwächungswert ermittelt mit dem man dann</w:t>
      </w:r>
      <w:r w:rsidR="00C70D4F">
        <w:t xml:space="preserve"> </w:t>
      </w:r>
      <w:r>
        <w:t xml:space="preserve">in die nächste Abschirmung springt </w:t>
      </w:r>
      <w:proofErr w:type="spellStart"/>
      <w:r>
        <w:t>u.s.w</w:t>
      </w:r>
      <w:proofErr w:type="spellEnd"/>
      <w:r>
        <w:t>.</w:t>
      </w:r>
    </w:p>
    <w:p w14:paraId="7BA6A68D" w14:textId="3E37C05A" w:rsidR="009A7362" w:rsidRDefault="009A7362" w:rsidP="009A7362">
      <w:r>
        <w:t xml:space="preserve">Die Möglichkeiten zu so einer Berechnung sind auf dem Stand der aktuellen IT kein </w:t>
      </w:r>
      <w:proofErr w:type="spellStart"/>
      <w:r>
        <w:t>grosses</w:t>
      </w:r>
      <w:proofErr w:type="spellEnd"/>
      <w:r>
        <w:t xml:space="preserve"> Problem mehr. </w:t>
      </w:r>
    </w:p>
    <w:p w14:paraId="66FD867F" w14:textId="32B33985" w:rsidR="00CE5561" w:rsidRDefault="00CE5561" w:rsidP="00CE5561">
      <w:pPr>
        <w:ind w:left="720"/>
      </w:pPr>
      <w:r>
        <w:t xml:space="preserve">Eine Vergleichsberechnung über eine Monte-Carlo-Berechnung (J. Lutz; Bachelorarbeit; „Vergleich von berechneten Abschirmdicken im Strahlenschutz nach DIN 6844-3“ vom 24.08.2022) hat im Abschnitt 9 in 3 von 4 Szenarien eine </w:t>
      </w:r>
      <w:proofErr w:type="spellStart"/>
      <w:r>
        <w:t>grössere</w:t>
      </w:r>
      <w:proofErr w:type="spellEnd"/>
      <w:r>
        <w:t xml:space="preserve"> Übereinstimmung mit der adaptiven Berechnung festgestellt, als nach der DIN-Methode. Im 4. Szenarium war die adaptive Berechnung fast identisch mit der DIN-Methode, aber stark abweichend von der Monte-Carlo-Rechnung. Es wurden 3 verschiedene Materialien (Pb, Beton; Baryt-Beton) und das Nuklid </w:t>
      </w:r>
      <w:r w:rsidRPr="00A24CDA">
        <w:rPr>
          <w:vertAlign w:val="superscript"/>
        </w:rPr>
        <w:t>131+</w:t>
      </w:r>
      <w:r>
        <w:t xml:space="preserve">J gerechnet. </w:t>
      </w:r>
    </w:p>
    <w:p w14:paraId="20B2712B" w14:textId="3AE8B2DB" w:rsidR="00CE5561" w:rsidRDefault="00CE5561" w:rsidP="00CE5561">
      <w:pPr>
        <w:ind w:left="720"/>
      </w:pPr>
      <w:r>
        <w:t>Für die Abweichungen im III. Quadranten</w:t>
      </w:r>
      <w:r w:rsidR="00474735">
        <w:t xml:space="preserve"> (4.Szenario) stehen erstmal zwei verdächtige an:</w:t>
      </w:r>
    </w:p>
    <w:p w14:paraId="0C223F72" w14:textId="7A4F82C0" w:rsidR="00474735" w:rsidRDefault="00474735" w:rsidP="00474735">
      <w:pPr>
        <w:pStyle w:val="Listenabsatz"/>
        <w:numPr>
          <w:ilvl w:val="0"/>
          <w:numId w:val="12"/>
        </w:numPr>
      </w:pPr>
      <w:r>
        <w:t>Aufbaufaktor</w:t>
      </w:r>
    </w:p>
    <w:p w14:paraId="6DE9AE86" w14:textId="347BD501" w:rsidR="00474735" w:rsidRDefault="00474735" w:rsidP="00474735">
      <w:pPr>
        <w:pStyle w:val="Listenabsatz"/>
        <w:numPr>
          <w:ilvl w:val="0"/>
          <w:numId w:val="12"/>
        </w:numPr>
      </w:pPr>
      <w:r>
        <w:t>Bremsstrahlung (Pb ist die letzte Abschirm-Schicht; aufgehärtete Strahlung)</w:t>
      </w:r>
    </w:p>
    <w:p w14:paraId="271DA52F" w14:textId="77777777" w:rsidR="00CE5561" w:rsidRDefault="00CE5561" w:rsidP="00CE5561">
      <w:pPr>
        <w:ind w:left="720"/>
      </w:pPr>
      <w:r w:rsidRPr="0046469E">
        <w:rPr>
          <w:vertAlign w:val="superscript"/>
        </w:rPr>
        <w:t>131+</w:t>
      </w:r>
      <w:r>
        <w:t xml:space="preserve">J ist im Nachhinein vielleicht keine glückliche Wahl für die Untersuchung/den Vergleich gewesen. Der Einfluss von </w:t>
      </w:r>
      <w:r w:rsidRPr="00A24CDA">
        <w:rPr>
          <w:b/>
          <w:bCs/>
          <w:vertAlign w:val="superscript"/>
        </w:rPr>
        <w:t>131m</w:t>
      </w:r>
      <w:r>
        <w:t>Xe dabei ist nicht abschätzbar, inwieweit er zu den Abweichungen im Vergleich verantwortlich ist.</w:t>
      </w:r>
    </w:p>
    <w:p w14:paraId="7BDB0C44" w14:textId="77777777" w:rsidR="00CE5561" w:rsidRDefault="00CE5561" w:rsidP="009A7362"/>
    <w:p w14:paraId="7DCCF16A" w14:textId="02D29CB3" w:rsidR="009A7362" w:rsidRDefault="009A7362" w:rsidP="009A7362">
      <w:r>
        <w:t>Weitere Untersuchungen, dass WENN ein Fehler vorliegt, sich dieser Fehler</w:t>
      </w:r>
      <w:r w:rsidR="00C70D4F">
        <w:t xml:space="preserve"> </w:t>
      </w:r>
      <w:r>
        <w:t>je dicker die Wandstärken sind umso deutlicher bemerkbar macht. Quellen-nah und bei geringen und wenigen Abschirmungen</w:t>
      </w:r>
      <w:r w:rsidR="00C70D4F">
        <w:t xml:space="preserve"> </w:t>
      </w:r>
      <w:r>
        <w:t>ist er umso kleiner.</w:t>
      </w:r>
    </w:p>
    <w:p w14:paraId="3A567807" w14:textId="77777777" w:rsidR="009A7362" w:rsidRDefault="009A7362" w:rsidP="009A7362">
      <w:r>
        <w:t>Es ist anzunehmen, dass Strahlenschutzberechnungen nach dem neuen Verfahren sich Quellen-nah als fast deckungsgleich zeigen,</w:t>
      </w:r>
      <w:r w:rsidR="00C70D4F">
        <w:t xml:space="preserve"> </w:t>
      </w:r>
      <w:r>
        <w:t>während sie Quellen-fern, in weiterer Umgebung deutlich von den Berechnungen nach DIN unterscheiden.</w:t>
      </w:r>
    </w:p>
    <w:p w14:paraId="2B834A61" w14:textId="77777777" w:rsidR="009A7362" w:rsidRDefault="009A7362" w:rsidP="00B863CB">
      <w:r>
        <w:lastRenderedPageBreak/>
        <w:t>Programmtechnisch:</w:t>
      </w:r>
    </w:p>
    <w:p w14:paraId="66C93471" w14:textId="77777777" w:rsidR="009A7362" w:rsidRDefault="009A7362" w:rsidP="00C70D4F">
      <w:pPr>
        <w:numPr>
          <w:ilvl w:val="0"/>
          <w:numId w:val="3"/>
        </w:numPr>
      </w:pPr>
      <w:r>
        <w:t xml:space="preserve">Sortierung der Abschirmungen im Strahlengang </w:t>
      </w:r>
      <w:proofErr w:type="spellStart"/>
      <w:r>
        <w:t>QPkt</w:t>
      </w:r>
      <w:proofErr w:type="spellEnd"/>
      <w:r>
        <w:t xml:space="preserve"> -&gt; </w:t>
      </w:r>
      <w:proofErr w:type="spellStart"/>
      <w:r>
        <w:t>APkt</w:t>
      </w:r>
      <w:proofErr w:type="spellEnd"/>
      <w:r>
        <w:t xml:space="preserve"> aufsteigend entsprechend des Abstandes von der Quelle.</w:t>
      </w:r>
    </w:p>
    <w:p w14:paraId="4FEDBEA6" w14:textId="77777777" w:rsidR="009A7362" w:rsidRDefault="009A7362" w:rsidP="00C70D4F">
      <w:pPr>
        <w:numPr>
          <w:ilvl w:val="0"/>
          <w:numId w:val="3"/>
        </w:numPr>
      </w:pPr>
      <w:r>
        <w:t>Berechnung des FN1 der ersten Abschirmung</w:t>
      </w:r>
    </w:p>
    <w:p w14:paraId="6EB7B9D9" w14:textId="77777777" w:rsidR="009A7362" w:rsidRDefault="009A7362" w:rsidP="00C70D4F">
      <w:pPr>
        <w:numPr>
          <w:ilvl w:val="0"/>
          <w:numId w:val="3"/>
        </w:numPr>
      </w:pPr>
      <w:r>
        <w:t>Suche des FN1 auf der Schwächungskurve/-Tabelle der zweiten Abschirmung</w:t>
      </w:r>
    </w:p>
    <w:p w14:paraId="1961A7FB" w14:textId="77777777" w:rsidR="009A7362" w:rsidRDefault="009A7362" w:rsidP="00C70D4F">
      <w:pPr>
        <w:numPr>
          <w:ilvl w:val="0"/>
          <w:numId w:val="3"/>
        </w:numPr>
      </w:pPr>
      <w:r>
        <w:t>Der Schwächungskurve der zweiten Abschirmung um die entsprechende Wandstärke (d'; Referenzmaterial beachtend!)</w:t>
      </w:r>
      <w:r w:rsidR="00C70D4F">
        <w:t xml:space="preserve"> </w:t>
      </w:r>
      <w:r>
        <w:t>folgen und den dortigen Schwächungswert FN2 ermitteln.</w:t>
      </w:r>
    </w:p>
    <w:p w14:paraId="5275FC42" w14:textId="77777777" w:rsidR="009A7362" w:rsidRDefault="009A7362" w:rsidP="00C70D4F">
      <w:pPr>
        <w:numPr>
          <w:ilvl w:val="0"/>
          <w:numId w:val="3"/>
        </w:numPr>
      </w:pPr>
      <w:r>
        <w:t>weiter bei Punkt 3, jetzt aber mit dem Wert FN2</w:t>
      </w:r>
      <w:r w:rsidR="00C70D4F">
        <w:t xml:space="preserve"> </w:t>
      </w:r>
      <w:r>
        <w:t>bis alle Abschirmungen im Strahlengang abgearbeitet sind.</w:t>
      </w:r>
    </w:p>
    <w:p w14:paraId="135B5309" w14:textId="442267C4" w:rsidR="009A7362" w:rsidRDefault="009A7362" w:rsidP="009A7362">
      <w:r>
        <w:t>Das funktioniert auch mit den Originalwerten der Schwächungskurven</w:t>
      </w:r>
      <w:r w:rsidR="00C70D4F">
        <w:t xml:space="preserve"> (RPSF)</w:t>
      </w:r>
      <w:r w:rsidR="007C35F7">
        <w:t>.</w:t>
      </w:r>
    </w:p>
    <w:p w14:paraId="37DDD2B4" w14:textId="726E902D" w:rsidR="008646BF" w:rsidRDefault="008646BF" w:rsidP="008646BF">
      <w:pPr>
        <w:pStyle w:val="StandardWeb"/>
      </w:pPr>
    </w:p>
    <w:p w14:paraId="1393AACD" w14:textId="77777777" w:rsidR="004F0281" w:rsidRDefault="008646BF" w:rsidP="004F0281">
      <w:pPr>
        <w:pStyle w:val="StandardWeb"/>
      </w:pPr>
      <w:r>
        <w:rPr>
          <w:noProof/>
        </w:rPr>
        <w:t>+</w:t>
      </w:r>
      <w:r w:rsidR="004F0281">
        <w:rPr>
          <w:noProof/>
        </w:rPr>
        <w:drawing>
          <wp:inline distT="0" distB="0" distL="0" distR="0" wp14:anchorId="25A4B0F1" wp14:editId="100B4E4F">
            <wp:extent cx="5482800" cy="5212800"/>
            <wp:effectExtent l="0" t="0" r="3810" b="6985"/>
            <wp:docPr id="416414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2800" cy="5212800"/>
                    </a:xfrm>
                    <a:prstGeom prst="rect">
                      <a:avLst/>
                    </a:prstGeom>
                    <a:noFill/>
                    <a:ln>
                      <a:noFill/>
                    </a:ln>
                  </pic:spPr>
                </pic:pic>
              </a:graphicData>
            </a:graphic>
          </wp:inline>
        </w:drawing>
      </w:r>
    </w:p>
    <w:p w14:paraId="318D38B1" w14:textId="230C3046" w:rsidR="008D328A" w:rsidRDefault="008D328A" w:rsidP="009A7362"/>
    <w:p w14:paraId="11C4AF87" w14:textId="77777777" w:rsidR="008B2BF2" w:rsidRDefault="005B593E" w:rsidP="008D328A">
      <w:r>
        <w:br w:type="textWrapping" w:clear="all"/>
      </w:r>
    </w:p>
    <w:p w14:paraId="418E7D9F" w14:textId="558528D4" w:rsidR="008D328A" w:rsidRDefault="009A7362" w:rsidP="008D328A">
      <w:r>
        <w:t xml:space="preserve">Eine Darstellung der Untersuchung findet sich mit BSS4D im Projekt c:\Strahlenschutz\BSStest </w:t>
      </w:r>
      <w:proofErr w:type="spellStart"/>
      <w:r>
        <w:t>RPSF.Hopping</w:t>
      </w:r>
      <w:proofErr w:type="spellEnd"/>
      <w:r>
        <w:t>. Es hat den Eindruck, als wäre eine nacheinander geschaltete Materialfolge "hohe Dichte -&gt; niedrige Dichte" die beste Wahl; umgekehrt "niedrige Dichte -&gt; hohe Dichte die ungü</w:t>
      </w:r>
      <w:r w:rsidR="0023758F">
        <w:t>n</w:t>
      </w:r>
      <w:r>
        <w:t>stigste.</w:t>
      </w:r>
    </w:p>
    <w:p w14:paraId="1E553D46" w14:textId="6E005AF5" w:rsidR="0023758F" w:rsidRDefault="0023758F"/>
    <w:p w14:paraId="3BB6CD37" w14:textId="31623FAB" w:rsidR="00B863CB" w:rsidRDefault="007A640D" w:rsidP="008D328A">
      <w:r w:rsidRPr="007A640D">
        <w:rPr>
          <w:noProof/>
        </w:rPr>
        <w:drawing>
          <wp:inline distT="0" distB="0" distL="0" distR="0" wp14:anchorId="5760AC5C" wp14:editId="3F7B2C75">
            <wp:extent cx="5972810" cy="4513188"/>
            <wp:effectExtent l="0" t="0" r="889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10" cy="4513188"/>
                    </a:xfrm>
                    <a:prstGeom prst="rect">
                      <a:avLst/>
                    </a:prstGeom>
                    <a:noFill/>
                    <a:ln>
                      <a:noFill/>
                    </a:ln>
                  </pic:spPr>
                </pic:pic>
              </a:graphicData>
            </a:graphic>
          </wp:inline>
        </w:drawing>
      </w:r>
    </w:p>
    <w:p w14:paraId="7C6C4AAF" w14:textId="77777777" w:rsidR="007A640D" w:rsidRDefault="007A640D" w:rsidP="009A7362"/>
    <w:p w14:paraId="4E07F200" w14:textId="548084E5" w:rsidR="009A7362" w:rsidRDefault="007A640D" w:rsidP="009A7362">
      <w:r>
        <w:t>D</w:t>
      </w:r>
      <w:r w:rsidR="009A7362">
        <w:t>ie Untersuchungen sind mit nur einer Quelle (</w:t>
      </w:r>
      <w:r w:rsidR="00B863CB" w:rsidRPr="00B863CB">
        <w:rPr>
          <w:vertAlign w:val="superscript"/>
        </w:rPr>
        <w:t>131+</w:t>
      </w:r>
      <w:r w:rsidR="009A7362">
        <w:t>J) angestellt worden. Wie es sich mit anderen Nukliden oder wechselnden Nukliden in der Summe darstellt ist noch abzuwarten.</w:t>
      </w:r>
    </w:p>
    <w:p w14:paraId="04F18CB4" w14:textId="77777777" w:rsidR="00FF5071" w:rsidRDefault="007C35F7" w:rsidP="009A7362">
      <w:r>
        <w:t xml:space="preserve">Besonderes Augenmerk </w:t>
      </w:r>
      <w:r w:rsidR="00FF5071">
        <w:t>ist</w:t>
      </w:r>
      <w:r>
        <w:t xml:space="preserve"> auf die Abschirmkombination III zu legen. Das </w:t>
      </w:r>
      <w:r w:rsidR="00CE5561">
        <w:t>„</w:t>
      </w:r>
      <w:proofErr w:type="spellStart"/>
      <w:r w:rsidR="00CE5561">
        <w:t>adaptive“</w:t>
      </w:r>
      <w:r>
        <w:t>Verfahren</w:t>
      </w:r>
      <w:proofErr w:type="spellEnd"/>
      <w:r>
        <w:t xml:space="preserve"> ergibt hier in der Summe ein geringeres Ergebnis </w:t>
      </w:r>
      <w:r w:rsidR="00FF5071">
        <w:t xml:space="preserve">für den Schwächungswert </w:t>
      </w:r>
      <w:r>
        <w:t xml:space="preserve">als nach DIN 6844. </w:t>
      </w:r>
      <w:r w:rsidR="00FF5071">
        <w:t xml:space="preserve">Das ist ein überraschendes und völlig unvorhergesehenes Ergebnis. </w:t>
      </w:r>
    </w:p>
    <w:p w14:paraId="21E7A085" w14:textId="76B9587C" w:rsidR="008646BF" w:rsidRDefault="004F0281" w:rsidP="008646BF">
      <w:pPr>
        <w:pageBreakBefore/>
      </w:pPr>
      <w:r>
        <w:rPr>
          <w:noProof/>
        </w:rPr>
        <w:lastRenderedPageBreak/>
        <w:drawing>
          <wp:inline distT="0" distB="0" distL="0" distR="0" wp14:anchorId="0E374F09" wp14:editId="182CFA45">
            <wp:extent cx="5972810" cy="5704205"/>
            <wp:effectExtent l="0" t="0" r="8890" b="0"/>
            <wp:docPr id="993564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5704205"/>
                    </a:xfrm>
                    <a:prstGeom prst="rect">
                      <a:avLst/>
                    </a:prstGeom>
                    <a:noFill/>
                    <a:ln>
                      <a:noFill/>
                    </a:ln>
                  </pic:spPr>
                </pic:pic>
              </a:graphicData>
            </a:graphic>
          </wp:inline>
        </w:drawing>
      </w:r>
    </w:p>
    <w:tbl>
      <w:tblPr>
        <w:tblW w:w="6260" w:type="dxa"/>
        <w:tblInd w:w="70" w:type="dxa"/>
        <w:tblCellMar>
          <w:left w:w="70" w:type="dxa"/>
          <w:right w:w="70" w:type="dxa"/>
        </w:tblCellMar>
        <w:tblLook w:val="04A0" w:firstRow="1" w:lastRow="0" w:firstColumn="1" w:lastColumn="0" w:noHBand="0" w:noVBand="1"/>
      </w:tblPr>
      <w:tblGrid>
        <w:gridCol w:w="1816"/>
        <w:gridCol w:w="740"/>
        <w:gridCol w:w="916"/>
        <w:gridCol w:w="956"/>
        <w:gridCol w:w="936"/>
        <w:gridCol w:w="896"/>
      </w:tblGrid>
      <w:tr w:rsidR="007A640D" w:rsidRPr="007A640D" w14:paraId="0A5BE76E" w14:textId="77777777" w:rsidTr="007A640D">
        <w:trPr>
          <w:trHeight w:val="315"/>
        </w:trPr>
        <w:tc>
          <w:tcPr>
            <w:tcW w:w="2556" w:type="dxa"/>
            <w:gridSpan w:val="2"/>
            <w:tcBorders>
              <w:top w:val="nil"/>
              <w:left w:val="nil"/>
              <w:bottom w:val="nil"/>
              <w:right w:val="nil"/>
            </w:tcBorders>
            <w:shd w:val="clear" w:color="auto" w:fill="auto"/>
            <w:noWrap/>
            <w:vAlign w:val="bottom"/>
            <w:hideMark/>
          </w:tcPr>
          <w:p w14:paraId="22E60294" w14:textId="77777777" w:rsidR="007A640D" w:rsidRPr="007A640D" w:rsidRDefault="007A640D" w:rsidP="007A640D">
            <w:pPr>
              <w:spacing w:after="0" w:line="240" w:lineRule="auto"/>
              <w:rPr>
                <w:rFonts w:ascii="Arial" w:eastAsia="Times New Roman" w:hAnsi="Arial" w:cs="Arial"/>
                <w:b/>
                <w:bCs/>
              </w:rPr>
            </w:pPr>
            <w:r w:rsidRPr="007A640D">
              <w:rPr>
                <w:rFonts w:ascii="Arial" w:eastAsia="Times New Roman" w:hAnsi="Arial" w:cs="Arial"/>
                <w:b/>
                <w:bCs/>
              </w:rPr>
              <w:t>Dosisleistungen:</w:t>
            </w:r>
          </w:p>
        </w:tc>
        <w:tc>
          <w:tcPr>
            <w:tcW w:w="916" w:type="dxa"/>
            <w:tcBorders>
              <w:top w:val="nil"/>
              <w:left w:val="nil"/>
              <w:bottom w:val="nil"/>
              <w:right w:val="nil"/>
            </w:tcBorders>
            <w:shd w:val="clear" w:color="auto" w:fill="auto"/>
            <w:noWrap/>
            <w:vAlign w:val="bottom"/>
            <w:hideMark/>
          </w:tcPr>
          <w:p w14:paraId="6CFDABB9" w14:textId="77777777" w:rsidR="007A640D" w:rsidRPr="007A640D" w:rsidRDefault="007A640D" w:rsidP="007A640D">
            <w:pPr>
              <w:spacing w:after="0" w:line="240" w:lineRule="auto"/>
              <w:rPr>
                <w:rFonts w:ascii="Arial" w:eastAsia="Times New Roman" w:hAnsi="Arial" w:cs="Arial"/>
                <w:sz w:val="20"/>
                <w:szCs w:val="20"/>
              </w:rPr>
            </w:pPr>
          </w:p>
        </w:tc>
        <w:tc>
          <w:tcPr>
            <w:tcW w:w="956" w:type="dxa"/>
            <w:tcBorders>
              <w:top w:val="nil"/>
              <w:left w:val="nil"/>
              <w:bottom w:val="nil"/>
              <w:right w:val="nil"/>
            </w:tcBorders>
            <w:shd w:val="clear" w:color="auto" w:fill="auto"/>
            <w:noWrap/>
            <w:vAlign w:val="bottom"/>
            <w:hideMark/>
          </w:tcPr>
          <w:p w14:paraId="5AB1CEBE" w14:textId="77777777" w:rsidR="007A640D" w:rsidRPr="007A640D" w:rsidRDefault="007A640D" w:rsidP="007A640D">
            <w:pPr>
              <w:spacing w:after="0" w:line="240" w:lineRule="auto"/>
              <w:rPr>
                <w:rFonts w:ascii="Arial" w:eastAsia="Times New Roman" w:hAnsi="Arial" w:cs="Arial"/>
                <w:sz w:val="20"/>
                <w:szCs w:val="20"/>
              </w:rPr>
            </w:pPr>
          </w:p>
        </w:tc>
        <w:tc>
          <w:tcPr>
            <w:tcW w:w="936" w:type="dxa"/>
            <w:tcBorders>
              <w:top w:val="nil"/>
              <w:left w:val="nil"/>
              <w:bottom w:val="nil"/>
              <w:right w:val="nil"/>
            </w:tcBorders>
            <w:shd w:val="clear" w:color="auto" w:fill="auto"/>
            <w:noWrap/>
            <w:vAlign w:val="bottom"/>
            <w:hideMark/>
          </w:tcPr>
          <w:p w14:paraId="725536A6" w14:textId="77777777" w:rsidR="007A640D" w:rsidRPr="007A640D" w:rsidRDefault="007A640D" w:rsidP="007A640D">
            <w:pPr>
              <w:spacing w:after="0" w:line="240" w:lineRule="auto"/>
              <w:rPr>
                <w:rFonts w:ascii="Arial" w:eastAsia="Times New Roman" w:hAnsi="Arial" w:cs="Arial"/>
                <w:sz w:val="20"/>
                <w:szCs w:val="20"/>
              </w:rPr>
            </w:pPr>
          </w:p>
        </w:tc>
        <w:tc>
          <w:tcPr>
            <w:tcW w:w="896" w:type="dxa"/>
            <w:tcBorders>
              <w:top w:val="nil"/>
              <w:left w:val="nil"/>
              <w:bottom w:val="nil"/>
              <w:right w:val="nil"/>
            </w:tcBorders>
            <w:shd w:val="clear" w:color="auto" w:fill="auto"/>
            <w:noWrap/>
            <w:vAlign w:val="bottom"/>
            <w:hideMark/>
          </w:tcPr>
          <w:p w14:paraId="4A1E6029" w14:textId="77777777" w:rsidR="007A640D" w:rsidRPr="007A640D" w:rsidRDefault="007A640D" w:rsidP="007A640D">
            <w:pPr>
              <w:spacing w:after="0" w:line="240" w:lineRule="auto"/>
              <w:rPr>
                <w:rFonts w:ascii="Arial" w:eastAsia="Times New Roman" w:hAnsi="Arial" w:cs="Arial"/>
                <w:sz w:val="20"/>
                <w:szCs w:val="20"/>
              </w:rPr>
            </w:pPr>
          </w:p>
        </w:tc>
      </w:tr>
      <w:tr w:rsidR="007A640D" w:rsidRPr="007A640D" w14:paraId="7ED40027" w14:textId="77777777" w:rsidTr="007A640D">
        <w:trPr>
          <w:trHeight w:val="360"/>
        </w:trPr>
        <w:tc>
          <w:tcPr>
            <w:tcW w:w="1816" w:type="dxa"/>
            <w:tcBorders>
              <w:top w:val="nil"/>
              <w:left w:val="nil"/>
              <w:bottom w:val="nil"/>
              <w:right w:val="nil"/>
            </w:tcBorders>
            <w:shd w:val="clear" w:color="auto" w:fill="auto"/>
            <w:noWrap/>
            <w:vAlign w:val="bottom"/>
            <w:hideMark/>
          </w:tcPr>
          <w:p w14:paraId="02CA14F9" w14:textId="77777777" w:rsidR="007A640D" w:rsidRPr="007A640D" w:rsidRDefault="007A640D" w:rsidP="007A640D">
            <w:pPr>
              <w:spacing w:after="0" w:line="240" w:lineRule="auto"/>
              <w:jc w:val="center"/>
              <w:rPr>
                <w:rFonts w:ascii="Arial" w:eastAsia="Times New Roman" w:hAnsi="Arial" w:cs="Arial"/>
                <w:b/>
                <w:bCs/>
                <w:sz w:val="28"/>
                <w:szCs w:val="28"/>
              </w:rPr>
            </w:pPr>
          </w:p>
        </w:tc>
        <w:tc>
          <w:tcPr>
            <w:tcW w:w="740" w:type="dxa"/>
            <w:tcBorders>
              <w:top w:val="nil"/>
              <w:left w:val="nil"/>
              <w:bottom w:val="nil"/>
              <w:right w:val="nil"/>
            </w:tcBorders>
            <w:shd w:val="clear" w:color="auto" w:fill="auto"/>
            <w:noWrap/>
            <w:vAlign w:val="bottom"/>
            <w:hideMark/>
          </w:tcPr>
          <w:p w14:paraId="1D9335CD" w14:textId="77777777" w:rsidR="007A640D" w:rsidRPr="007A640D" w:rsidRDefault="007A640D" w:rsidP="007A640D">
            <w:pPr>
              <w:spacing w:after="0" w:line="240" w:lineRule="auto"/>
              <w:jc w:val="center"/>
              <w:rPr>
                <w:rFonts w:ascii="Arial" w:eastAsia="Times New Roman" w:hAnsi="Arial" w:cs="Arial"/>
                <w:b/>
                <w:bCs/>
                <w:sz w:val="28"/>
                <w:szCs w:val="28"/>
              </w:rPr>
            </w:pPr>
            <w:r w:rsidRPr="007A640D">
              <w:rPr>
                <w:rFonts w:ascii="Arial" w:eastAsia="Times New Roman" w:hAnsi="Arial" w:cs="Arial"/>
                <w:b/>
                <w:bCs/>
                <w:sz w:val="28"/>
                <w:szCs w:val="28"/>
              </w:rPr>
              <w:t>I</w:t>
            </w:r>
          </w:p>
        </w:tc>
        <w:tc>
          <w:tcPr>
            <w:tcW w:w="916" w:type="dxa"/>
            <w:tcBorders>
              <w:top w:val="nil"/>
              <w:left w:val="nil"/>
              <w:bottom w:val="nil"/>
              <w:right w:val="nil"/>
            </w:tcBorders>
            <w:shd w:val="clear" w:color="auto" w:fill="auto"/>
            <w:noWrap/>
            <w:vAlign w:val="bottom"/>
            <w:hideMark/>
          </w:tcPr>
          <w:p w14:paraId="3383CCCC" w14:textId="77777777" w:rsidR="007A640D" w:rsidRPr="007A640D" w:rsidRDefault="007A640D" w:rsidP="007A640D">
            <w:pPr>
              <w:spacing w:after="0" w:line="240" w:lineRule="auto"/>
              <w:jc w:val="center"/>
              <w:rPr>
                <w:rFonts w:ascii="Arial" w:eastAsia="Times New Roman" w:hAnsi="Arial" w:cs="Arial"/>
                <w:b/>
                <w:bCs/>
                <w:sz w:val="28"/>
                <w:szCs w:val="28"/>
              </w:rPr>
            </w:pPr>
            <w:r w:rsidRPr="007A640D">
              <w:rPr>
                <w:rFonts w:ascii="Arial" w:eastAsia="Times New Roman" w:hAnsi="Arial" w:cs="Arial"/>
                <w:b/>
                <w:bCs/>
                <w:sz w:val="28"/>
                <w:szCs w:val="28"/>
              </w:rPr>
              <w:t>II</w:t>
            </w:r>
          </w:p>
        </w:tc>
        <w:tc>
          <w:tcPr>
            <w:tcW w:w="956" w:type="dxa"/>
            <w:tcBorders>
              <w:top w:val="nil"/>
              <w:left w:val="nil"/>
              <w:bottom w:val="nil"/>
              <w:right w:val="nil"/>
            </w:tcBorders>
            <w:shd w:val="clear" w:color="auto" w:fill="auto"/>
            <w:noWrap/>
            <w:vAlign w:val="bottom"/>
            <w:hideMark/>
          </w:tcPr>
          <w:p w14:paraId="625477FD" w14:textId="77777777" w:rsidR="007A640D" w:rsidRPr="007A640D" w:rsidRDefault="007A640D" w:rsidP="007A640D">
            <w:pPr>
              <w:spacing w:after="0" w:line="240" w:lineRule="auto"/>
              <w:jc w:val="center"/>
              <w:rPr>
                <w:rFonts w:ascii="Arial" w:eastAsia="Times New Roman" w:hAnsi="Arial" w:cs="Arial"/>
                <w:b/>
                <w:bCs/>
                <w:sz w:val="28"/>
                <w:szCs w:val="28"/>
              </w:rPr>
            </w:pPr>
            <w:r w:rsidRPr="007A640D">
              <w:rPr>
                <w:rFonts w:ascii="Arial" w:eastAsia="Times New Roman" w:hAnsi="Arial" w:cs="Arial"/>
                <w:b/>
                <w:bCs/>
                <w:sz w:val="28"/>
                <w:szCs w:val="28"/>
              </w:rPr>
              <w:t>III</w:t>
            </w:r>
          </w:p>
        </w:tc>
        <w:tc>
          <w:tcPr>
            <w:tcW w:w="936" w:type="dxa"/>
            <w:tcBorders>
              <w:top w:val="nil"/>
              <w:left w:val="nil"/>
              <w:bottom w:val="nil"/>
              <w:right w:val="nil"/>
            </w:tcBorders>
            <w:shd w:val="clear" w:color="auto" w:fill="auto"/>
            <w:noWrap/>
            <w:vAlign w:val="bottom"/>
            <w:hideMark/>
          </w:tcPr>
          <w:p w14:paraId="5D8C027E" w14:textId="77777777" w:rsidR="007A640D" w:rsidRPr="007A640D" w:rsidRDefault="007A640D" w:rsidP="007A640D">
            <w:pPr>
              <w:spacing w:after="0" w:line="240" w:lineRule="auto"/>
              <w:jc w:val="center"/>
              <w:rPr>
                <w:rFonts w:ascii="Arial" w:eastAsia="Times New Roman" w:hAnsi="Arial" w:cs="Arial"/>
                <w:b/>
                <w:bCs/>
                <w:sz w:val="28"/>
                <w:szCs w:val="28"/>
              </w:rPr>
            </w:pPr>
            <w:r w:rsidRPr="007A640D">
              <w:rPr>
                <w:rFonts w:ascii="Arial" w:eastAsia="Times New Roman" w:hAnsi="Arial" w:cs="Arial"/>
                <w:b/>
                <w:bCs/>
                <w:sz w:val="28"/>
                <w:szCs w:val="28"/>
              </w:rPr>
              <w:t>IV</w:t>
            </w:r>
          </w:p>
        </w:tc>
        <w:tc>
          <w:tcPr>
            <w:tcW w:w="896" w:type="dxa"/>
            <w:tcBorders>
              <w:top w:val="nil"/>
              <w:left w:val="nil"/>
              <w:bottom w:val="nil"/>
              <w:right w:val="nil"/>
            </w:tcBorders>
            <w:shd w:val="clear" w:color="auto" w:fill="auto"/>
            <w:noWrap/>
            <w:vAlign w:val="bottom"/>
            <w:hideMark/>
          </w:tcPr>
          <w:p w14:paraId="5F4896F4" w14:textId="77777777" w:rsidR="007A640D" w:rsidRPr="007A640D" w:rsidRDefault="007A640D" w:rsidP="007A640D">
            <w:pPr>
              <w:spacing w:after="0" w:line="240" w:lineRule="auto"/>
              <w:rPr>
                <w:rFonts w:ascii="Arial" w:eastAsia="Times New Roman" w:hAnsi="Arial" w:cs="Arial"/>
                <w:sz w:val="20"/>
                <w:szCs w:val="20"/>
              </w:rPr>
            </w:pPr>
          </w:p>
        </w:tc>
      </w:tr>
      <w:tr w:rsidR="007A640D" w:rsidRPr="007A640D" w14:paraId="4EB62E02" w14:textId="77777777" w:rsidTr="007A640D">
        <w:trPr>
          <w:trHeight w:val="315"/>
        </w:trPr>
        <w:tc>
          <w:tcPr>
            <w:tcW w:w="1816" w:type="dxa"/>
            <w:tcBorders>
              <w:top w:val="nil"/>
              <w:left w:val="nil"/>
              <w:bottom w:val="nil"/>
              <w:right w:val="nil"/>
            </w:tcBorders>
            <w:shd w:val="clear" w:color="auto" w:fill="auto"/>
            <w:noWrap/>
            <w:vAlign w:val="bottom"/>
            <w:hideMark/>
          </w:tcPr>
          <w:p w14:paraId="2616DF7E" w14:textId="77777777" w:rsidR="007A640D" w:rsidRPr="007A640D" w:rsidRDefault="007A640D" w:rsidP="007A640D">
            <w:pPr>
              <w:spacing w:after="0" w:line="240" w:lineRule="auto"/>
              <w:rPr>
                <w:rFonts w:ascii="Arial" w:eastAsia="Times New Roman" w:hAnsi="Arial" w:cs="Arial"/>
                <w:b/>
                <w:bCs/>
              </w:rPr>
            </w:pPr>
            <w:r w:rsidRPr="007A640D">
              <w:rPr>
                <w:rFonts w:ascii="Arial" w:eastAsia="Times New Roman" w:hAnsi="Arial" w:cs="Arial"/>
                <w:b/>
                <w:bCs/>
              </w:rPr>
              <w:t>Monte Carlo</w:t>
            </w:r>
          </w:p>
        </w:tc>
        <w:tc>
          <w:tcPr>
            <w:tcW w:w="740" w:type="dxa"/>
            <w:tcBorders>
              <w:top w:val="nil"/>
              <w:left w:val="nil"/>
              <w:bottom w:val="nil"/>
              <w:right w:val="nil"/>
            </w:tcBorders>
            <w:shd w:val="clear" w:color="auto" w:fill="auto"/>
            <w:noWrap/>
            <w:vAlign w:val="bottom"/>
            <w:hideMark/>
          </w:tcPr>
          <w:p w14:paraId="56889A0C" w14:textId="77777777" w:rsidR="007A640D" w:rsidRPr="007A640D" w:rsidRDefault="007A640D" w:rsidP="007A640D">
            <w:pPr>
              <w:spacing w:after="0" w:line="240" w:lineRule="auto"/>
              <w:jc w:val="center"/>
              <w:rPr>
                <w:rFonts w:ascii="Arial" w:eastAsia="Times New Roman" w:hAnsi="Arial" w:cs="Arial"/>
                <w:b/>
                <w:bCs/>
                <w:color w:val="FF0000"/>
              </w:rPr>
            </w:pPr>
            <w:r w:rsidRPr="007A640D">
              <w:rPr>
                <w:rFonts w:ascii="Arial" w:eastAsia="Times New Roman" w:hAnsi="Arial" w:cs="Arial"/>
                <w:b/>
                <w:bCs/>
                <w:color w:val="FF0000"/>
              </w:rPr>
              <w:t xml:space="preserve">0,14  </w:t>
            </w:r>
          </w:p>
        </w:tc>
        <w:tc>
          <w:tcPr>
            <w:tcW w:w="916" w:type="dxa"/>
            <w:tcBorders>
              <w:top w:val="nil"/>
              <w:left w:val="nil"/>
              <w:bottom w:val="nil"/>
              <w:right w:val="nil"/>
            </w:tcBorders>
            <w:shd w:val="clear" w:color="auto" w:fill="auto"/>
            <w:noWrap/>
            <w:vAlign w:val="bottom"/>
            <w:hideMark/>
          </w:tcPr>
          <w:p w14:paraId="518A9DD1" w14:textId="77777777" w:rsidR="007A640D" w:rsidRPr="007A640D" w:rsidRDefault="007A640D" w:rsidP="007A640D">
            <w:pPr>
              <w:spacing w:after="0" w:line="240" w:lineRule="auto"/>
              <w:jc w:val="center"/>
              <w:rPr>
                <w:rFonts w:ascii="Arial" w:eastAsia="Times New Roman" w:hAnsi="Arial" w:cs="Arial"/>
                <w:b/>
                <w:bCs/>
                <w:color w:val="FF0000"/>
              </w:rPr>
            </w:pPr>
            <w:r w:rsidRPr="007A640D">
              <w:rPr>
                <w:rFonts w:ascii="Arial" w:eastAsia="Times New Roman" w:hAnsi="Arial" w:cs="Arial"/>
                <w:b/>
                <w:bCs/>
                <w:color w:val="FF0000"/>
              </w:rPr>
              <w:t xml:space="preserve">0,17  </w:t>
            </w:r>
          </w:p>
        </w:tc>
        <w:tc>
          <w:tcPr>
            <w:tcW w:w="956" w:type="dxa"/>
            <w:tcBorders>
              <w:top w:val="nil"/>
              <w:left w:val="nil"/>
              <w:bottom w:val="nil"/>
              <w:right w:val="nil"/>
            </w:tcBorders>
            <w:shd w:val="clear" w:color="auto" w:fill="auto"/>
            <w:noWrap/>
            <w:vAlign w:val="bottom"/>
            <w:hideMark/>
          </w:tcPr>
          <w:p w14:paraId="4DD54480" w14:textId="77777777" w:rsidR="007A640D" w:rsidRPr="007A640D" w:rsidRDefault="007A640D" w:rsidP="007A640D">
            <w:pPr>
              <w:spacing w:after="0" w:line="240" w:lineRule="auto"/>
              <w:jc w:val="center"/>
              <w:rPr>
                <w:rFonts w:ascii="Arial" w:eastAsia="Times New Roman" w:hAnsi="Arial" w:cs="Arial"/>
                <w:b/>
                <w:bCs/>
                <w:color w:val="FF0000"/>
              </w:rPr>
            </w:pPr>
            <w:r w:rsidRPr="007A640D">
              <w:rPr>
                <w:rFonts w:ascii="Arial" w:eastAsia="Times New Roman" w:hAnsi="Arial" w:cs="Arial"/>
                <w:b/>
                <w:bCs/>
                <w:color w:val="FF0000"/>
              </w:rPr>
              <w:t xml:space="preserve">0,12  </w:t>
            </w:r>
          </w:p>
        </w:tc>
        <w:tc>
          <w:tcPr>
            <w:tcW w:w="936" w:type="dxa"/>
            <w:tcBorders>
              <w:top w:val="nil"/>
              <w:left w:val="nil"/>
              <w:bottom w:val="nil"/>
              <w:right w:val="nil"/>
            </w:tcBorders>
            <w:shd w:val="clear" w:color="auto" w:fill="auto"/>
            <w:noWrap/>
            <w:vAlign w:val="bottom"/>
            <w:hideMark/>
          </w:tcPr>
          <w:p w14:paraId="09B1B9B8" w14:textId="77777777" w:rsidR="007A640D" w:rsidRPr="007A640D" w:rsidRDefault="007A640D" w:rsidP="007A640D">
            <w:pPr>
              <w:spacing w:after="0" w:line="240" w:lineRule="auto"/>
              <w:jc w:val="right"/>
              <w:rPr>
                <w:rFonts w:ascii="Arial" w:eastAsia="Times New Roman" w:hAnsi="Arial" w:cs="Arial"/>
                <w:b/>
                <w:bCs/>
                <w:color w:val="FF0000"/>
              </w:rPr>
            </w:pPr>
            <w:r w:rsidRPr="007A640D">
              <w:rPr>
                <w:rFonts w:ascii="Arial" w:eastAsia="Times New Roman" w:hAnsi="Arial" w:cs="Arial"/>
                <w:b/>
                <w:bCs/>
                <w:color w:val="FF0000"/>
              </w:rPr>
              <w:t xml:space="preserve">0,21  </w:t>
            </w:r>
          </w:p>
        </w:tc>
        <w:tc>
          <w:tcPr>
            <w:tcW w:w="896" w:type="dxa"/>
            <w:tcBorders>
              <w:top w:val="nil"/>
              <w:left w:val="nil"/>
              <w:bottom w:val="nil"/>
              <w:right w:val="nil"/>
            </w:tcBorders>
            <w:shd w:val="clear" w:color="auto" w:fill="auto"/>
            <w:noWrap/>
            <w:vAlign w:val="bottom"/>
            <w:hideMark/>
          </w:tcPr>
          <w:p w14:paraId="022E8BCF" w14:textId="77777777" w:rsidR="007A640D" w:rsidRPr="007A640D" w:rsidRDefault="007A640D" w:rsidP="007A640D">
            <w:pPr>
              <w:spacing w:after="0" w:line="240" w:lineRule="auto"/>
              <w:rPr>
                <w:rFonts w:ascii="Arial" w:eastAsia="Times New Roman" w:hAnsi="Arial" w:cs="Arial"/>
                <w:b/>
                <w:bCs/>
                <w:sz w:val="16"/>
                <w:szCs w:val="16"/>
              </w:rPr>
            </w:pPr>
            <w:proofErr w:type="spellStart"/>
            <w:r w:rsidRPr="007A640D">
              <w:rPr>
                <w:rFonts w:ascii="Arial" w:eastAsia="Times New Roman" w:hAnsi="Arial" w:cs="Arial"/>
                <w:b/>
                <w:bCs/>
                <w:sz w:val="16"/>
                <w:szCs w:val="16"/>
              </w:rPr>
              <w:t>uSv</w:t>
            </w:r>
            <w:proofErr w:type="spellEnd"/>
            <w:r w:rsidRPr="007A640D">
              <w:rPr>
                <w:rFonts w:ascii="Arial" w:eastAsia="Times New Roman" w:hAnsi="Arial" w:cs="Arial"/>
                <w:b/>
                <w:bCs/>
                <w:sz w:val="16"/>
                <w:szCs w:val="16"/>
              </w:rPr>
              <w:t>/h</w:t>
            </w:r>
          </w:p>
        </w:tc>
      </w:tr>
      <w:tr w:rsidR="007A640D" w:rsidRPr="007A640D" w14:paraId="154D3ACC" w14:textId="77777777" w:rsidTr="007A640D">
        <w:trPr>
          <w:trHeight w:val="315"/>
        </w:trPr>
        <w:tc>
          <w:tcPr>
            <w:tcW w:w="1816" w:type="dxa"/>
            <w:tcBorders>
              <w:top w:val="single" w:sz="8" w:space="0" w:color="auto"/>
              <w:left w:val="nil"/>
              <w:bottom w:val="nil"/>
              <w:right w:val="nil"/>
            </w:tcBorders>
            <w:shd w:val="clear" w:color="auto" w:fill="auto"/>
            <w:noWrap/>
            <w:vAlign w:val="bottom"/>
            <w:hideMark/>
          </w:tcPr>
          <w:p w14:paraId="3E0FEA35" w14:textId="77777777" w:rsidR="007A640D" w:rsidRPr="007A640D" w:rsidRDefault="007A640D" w:rsidP="007A640D">
            <w:pPr>
              <w:spacing w:after="0" w:line="240" w:lineRule="auto"/>
              <w:rPr>
                <w:rFonts w:ascii="Arial" w:eastAsia="Times New Roman" w:hAnsi="Arial" w:cs="Arial"/>
                <w:b/>
                <w:bCs/>
              </w:rPr>
            </w:pPr>
            <w:r w:rsidRPr="007A640D">
              <w:rPr>
                <w:rFonts w:ascii="Arial" w:eastAsia="Times New Roman" w:hAnsi="Arial" w:cs="Arial"/>
                <w:b/>
                <w:bCs/>
              </w:rPr>
              <w:t>DIN</w:t>
            </w:r>
          </w:p>
        </w:tc>
        <w:tc>
          <w:tcPr>
            <w:tcW w:w="740" w:type="dxa"/>
            <w:tcBorders>
              <w:top w:val="single" w:sz="8" w:space="0" w:color="auto"/>
              <w:left w:val="nil"/>
              <w:bottom w:val="nil"/>
              <w:right w:val="nil"/>
            </w:tcBorders>
            <w:shd w:val="clear" w:color="auto" w:fill="auto"/>
            <w:noWrap/>
            <w:vAlign w:val="bottom"/>
            <w:hideMark/>
          </w:tcPr>
          <w:p w14:paraId="0398B7D1"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0,51  </w:t>
            </w:r>
          </w:p>
        </w:tc>
        <w:tc>
          <w:tcPr>
            <w:tcW w:w="916" w:type="dxa"/>
            <w:tcBorders>
              <w:top w:val="single" w:sz="8" w:space="0" w:color="auto"/>
              <w:left w:val="nil"/>
              <w:bottom w:val="nil"/>
              <w:right w:val="nil"/>
            </w:tcBorders>
            <w:shd w:val="clear" w:color="auto" w:fill="auto"/>
            <w:noWrap/>
            <w:vAlign w:val="bottom"/>
            <w:hideMark/>
          </w:tcPr>
          <w:p w14:paraId="14D0881F"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0,51  </w:t>
            </w:r>
          </w:p>
        </w:tc>
        <w:tc>
          <w:tcPr>
            <w:tcW w:w="956" w:type="dxa"/>
            <w:tcBorders>
              <w:top w:val="single" w:sz="8" w:space="0" w:color="auto"/>
              <w:left w:val="nil"/>
              <w:bottom w:val="nil"/>
              <w:right w:val="nil"/>
            </w:tcBorders>
            <w:shd w:val="clear" w:color="auto" w:fill="auto"/>
            <w:noWrap/>
            <w:vAlign w:val="bottom"/>
            <w:hideMark/>
          </w:tcPr>
          <w:p w14:paraId="1F02D3C6"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0,51  </w:t>
            </w:r>
          </w:p>
        </w:tc>
        <w:tc>
          <w:tcPr>
            <w:tcW w:w="936" w:type="dxa"/>
            <w:tcBorders>
              <w:top w:val="single" w:sz="8" w:space="0" w:color="auto"/>
              <w:left w:val="nil"/>
              <w:bottom w:val="nil"/>
              <w:right w:val="nil"/>
            </w:tcBorders>
            <w:shd w:val="clear" w:color="auto" w:fill="auto"/>
            <w:noWrap/>
            <w:vAlign w:val="bottom"/>
            <w:hideMark/>
          </w:tcPr>
          <w:p w14:paraId="4A83037C" w14:textId="77777777" w:rsidR="007A640D" w:rsidRPr="007A640D" w:rsidRDefault="007A640D" w:rsidP="007A640D">
            <w:pPr>
              <w:spacing w:after="0" w:line="240" w:lineRule="auto"/>
              <w:jc w:val="right"/>
              <w:rPr>
                <w:rFonts w:ascii="Arial" w:eastAsia="Times New Roman" w:hAnsi="Arial" w:cs="Arial"/>
                <w:b/>
                <w:bCs/>
              </w:rPr>
            </w:pPr>
            <w:r w:rsidRPr="007A640D">
              <w:rPr>
                <w:rFonts w:ascii="Arial" w:eastAsia="Times New Roman" w:hAnsi="Arial" w:cs="Arial"/>
                <w:b/>
                <w:bCs/>
              </w:rPr>
              <w:t xml:space="preserve">0,51  </w:t>
            </w:r>
          </w:p>
        </w:tc>
        <w:tc>
          <w:tcPr>
            <w:tcW w:w="896" w:type="dxa"/>
            <w:tcBorders>
              <w:top w:val="nil"/>
              <w:left w:val="nil"/>
              <w:bottom w:val="nil"/>
              <w:right w:val="nil"/>
            </w:tcBorders>
            <w:shd w:val="clear" w:color="auto" w:fill="auto"/>
            <w:noWrap/>
            <w:vAlign w:val="bottom"/>
            <w:hideMark/>
          </w:tcPr>
          <w:p w14:paraId="1F297A80" w14:textId="77777777" w:rsidR="007A640D" w:rsidRPr="007A640D" w:rsidRDefault="007A640D" w:rsidP="007A640D">
            <w:pPr>
              <w:spacing w:after="0" w:line="240" w:lineRule="auto"/>
              <w:rPr>
                <w:rFonts w:ascii="Arial" w:eastAsia="Times New Roman" w:hAnsi="Arial" w:cs="Arial"/>
                <w:b/>
                <w:bCs/>
                <w:sz w:val="16"/>
                <w:szCs w:val="16"/>
              </w:rPr>
            </w:pPr>
            <w:proofErr w:type="spellStart"/>
            <w:r w:rsidRPr="007A640D">
              <w:rPr>
                <w:rFonts w:ascii="Arial" w:eastAsia="Times New Roman" w:hAnsi="Arial" w:cs="Arial"/>
                <w:b/>
                <w:bCs/>
                <w:sz w:val="16"/>
                <w:szCs w:val="16"/>
              </w:rPr>
              <w:t>uSv</w:t>
            </w:r>
            <w:proofErr w:type="spellEnd"/>
            <w:r w:rsidRPr="007A640D">
              <w:rPr>
                <w:rFonts w:ascii="Arial" w:eastAsia="Times New Roman" w:hAnsi="Arial" w:cs="Arial"/>
                <w:b/>
                <w:bCs/>
                <w:sz w:val="16"/>
                <w:szCs w:val="16"/>
              </w:rPr>
              <w:t>/h</w:t>
            </w:r>
          </w:p>
        </w:tc>
      </w:tr>
      <w:tr w:rsidR="007A640D" w:rsidRPr="007A640D" w14:paraId="252E5F1F" w14:textId="77777777" w:rsidTr="007A640D">
        <w:trPr>
          <w:trHeight w:val="315"/>
        </w:trPr>
        <w:tc>
          <w:tcPr>
            <w:tcW w:w="1816" w:type="dxa"/>
            <w:tcBorders>
              <w:top w:val="nil"/>
              <w:left w:val="nil"/>
              <w:bottom w:val="nil"/>
              <w:right w:val="nil"/>
            </w:tcBorders>
            <w:shd w:val="clear" w:color="auto" w:fill="auto"/>
            <w:noWrap/>
            <w:vAlign w:val="bottom"/>
            <w:hideMark/>
          </w:tcPr>
          <w:p w14:paraId="4ED563B9" w14:textId="77777777" w:rsidR="007A640D" w:rsidRPr="007A640D" w:rsidRDefault="007A640D" w:rsidP="007A640D">
            <w:pPr>
              <w:spacing w:after="0" w:line="240" w:lineRule="auto"/>
              <w:rPr>
                <w:rFonts w:ascii="Arial" w:eastAsia="Times New Roman" w:hAnsi="Arial" w:cs="Arial"/>
                <w:b/>
                <w:bCs/>
              </w:rPr>
            </w:pPr>
            <w:proofErr w:type="spellStart"/>
            <w:r w:rsidRPr="007A640D">
              <w:rPr>
                <w:rFonts w:ascii="Arial" w:eastAsia="Times New Roman" w:hAnsi="Arial" w:cs="Arial"/>
                <w:b/>
                <w:bCs/>
              </w:rPr>
              <w:t>adapt</w:t>
            </w:r>
            <w:proofErr w:type="spellEnd"/>
            <w:r w:rsidRPr="007A640D">
              <w:rPr>
                <w:rFonts w:ascii="Arial" w:eastAsia="Times New Roman" w:hAnsi="Arial" w:cs="Arial"/>
                <w:b/>
                <w:bCs/>
              </w:rPr>
              <w:t xml:space="preserve"> EXCEL</w:t>
            </w:r>
          </w:p>
        </w:tc>
        <w:tc>
          <w:tcPr>
            <w:tcW w:w="740" w:type="dxa"/>
            <w:tcBorders>
              <w:top w:val="nil"/>
              <w:left w:val="nil"/>
              <w:bottom w:val="nil"/>
              <w:right w:val="nil"/>
            </w:tcBorders>
            <w:shd w:val="clear" w:color="auto" w:fill="auto"/>
            <w:noWrap/>
            <w:vAlign w:val="bottom"/>
            <w:hideMark/>
          </w:tcPr>
          <w:p w14:paraId="6B5F9236"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0,20  </w:t>
            </w:r>
          </w:p>
        </w:tc>
        <w:tc>
          <w:tcPr>
            <w:tcW w:w="916" w:type="dxa"/>
            <w:tcBorders>
              <w:top w:val="nil"/>
              <w:left w:val="nil"/>
              <w:bottom w:val="nil"/>
              <w:right w:val="nil"/>
            </w:tcBorders>
            <w:shd w:val="clear" w:color="auto" w:fill="auto"/>
            <w:noWrap/>
            <w:vAlign w:val="bottom"/>
            <w:hideMark/>
          </w:tcPr>
          <w:p w14:paraId="4C7911EF"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0,12  </w:t>
            </w:r>
          </w:p>
        </w:tc>
        <w:tc>
          <w:tcPr>
            <w:tcW w:w="956" w:type="dxa"/>
            <w:tcBorders>
              <w:top w:val="nil"/>
              <w:left w:val="nil"/>
              <w:bottom w:val="nil"/>
              <w:right w:val="nil"/>
            </w:tcBorders>
            <w:shd w:val="clear" w:color="auto" w:fill="auto"/>
            <w:noWrap/>
            <w:vAlign w:val="bottom"/>
            <w:hideMark/>
          </w:tcPr>
          <w:p w14:paraId="5BB1E274"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0,54  </w:t>
            </w:r>
          </w:p>
        </w:tc>
        <w:tc>
          <w:tcPr>
            <w:tcW w:w="936" w:type="dxa"/>
            <w:tcBorders>
              <w:top w:val="nil"/>
              <w:left w:val="nil"/>
              <w:bottom w:val="nil"/>
              <w:right w:val="nil"/>
            </w:tcBorders>
            <w:shd w:val="clear" w:color="auto" w:fill="auto"/>
            <w:noWrap/>
            <w:vAlign w:val="bottom"/>
            <w:hideMark/>
          </w:tcPr>
          <w:p w14:paraId="524953CE" w14:textId="77777777" w:rsidR="007A640D" w:rsidRPr="007A640D" w:rsidRDefault="007A640D" w:rsidP="007A640D">
            <w:pPr>
              <w:spacing w:after="0" w:line="240" w:lineRule="auto"/>
              <w:jc w:val="right"/>
              <w:rPr>
                <w:rFonts w:ascii="Arial" w:eastAsia="Times New Roman" w:hAnsi="Arial" w:cs="Arial"/>
                <w:b/>
                <w:bCs/>
              </w:rPr>
            </w:pPr>
            <w:r w:rsidRPr="007A640D">
              <w:rPr>
                <w:rFonts w:ascii="Arial" w:eastAsia="Times New Roman" w:hAnsi="Arial" w:cs="Arial"/>
                <w:b/>
                <w:bCs/>
              </w:rPr>
              <w:t xml:space="preserve">0,18  </w:t>
            </w:r>
          </w:p>
        </w:tc>
        <w:tc>
          <w:tcPr>
            <w:tcW w:w="896" w:type="dxa"/>
            <w:tcBorders>
              <w:top w:val="nil"/>
              <w:left w:val="nil"/>
              <w:bottom w:val="nil"/>
              <w:right w:val="nil"/>
            </w:tcBorders>
            <w:shd w:val="clear" w:color="auto" w:fill="auto"/>
            <w:noWrap/>
            <w:vAlign w:val="bottom"/>
            <w:hideMark/>
          </w:tcPr>
          <w:p w14:paraId="6220F39B" w14:textId="77777777" w:rsidR="007A640D" w:rsidRPr="007A640D" w:rsidRDefault="007A640D" w:rsidP="007A640D">
            <w:pPr>
              <w:spacing w:after="0" w:line="240" w:lineRule="auto"/>
              <w:rPr>
                <w:rFonts w:ascii="Arial" w:eastAsia="Times New Roman" w:hAnsi="Arial" w:cs="Arial"/>
                <w:b/>
                <w:bCs/>
                <w:sz w:val="16"/>
                <w:szCs w:val="16"/>
              </w:rPr>
            </w:pPr>
            <w:proofErr w:type="spellStart"/>
            <w:r w:rsidRPr="007A640D">
              <w:rPr>
                <w:rFonts w:ascii="Arial" w:eastAsia="Times New Roman" w:hAnsi="Arial" w:cs="Arial"/>
                <w:b/>
                <w:bCs/>
                <w:sz w:val="16"/>
                <w:szCs w:val="16"/>
              </w:rPr>
              <w:t>uSv</w:t>
            </w:r>
            <w:proofErr w:type="spellEnd"/>
            <w:r w:rsidRPr="007A640D">
              <w:rPr>
                <w:rFonts w:ascii="Arial" w:eastAsia="Times New Roman" w:hAnsi="Arial" w:cs="Arial"/>
                <w:b/>
                <w:bCs/>
                <w:sz w:val="16"/>
                <w:szCs w:val="16"/>
              </w:rPr>
              <w:t>/h</w:t>
            </w:r>
          </w:p>
        </w:tc>
      </w:tr>
      <w:tr w:rsidR="007A640D" w:rsidRPr="007A640D" w14:paraId="755EDD2F" w14:textId="77777777" w:rsidTr="007A640D">
        <w:trPr>
          <w:trHeight w:val="300"/>
        </w:trPr>
        <w:tc>
          <w:tcPr>
            <w:tcW w:w="1816" w:type="dxa"/>
            <w:tcBorders>
              <w:top w:val="nil"/>
              <w:left w:val="nil"/>
              <w:bottom w:val="nil"/>
              <w:right w:val="nil"/>
            </w:tcBorders>
            <w:shd w:val="clear" w:color="auto" w:fill="auto"/>
            <w:noWrap/>
            <w:vAlign w:val="bottom"/>
            <w:hideMark/>
          </w:tcPr>
          <w:p w14:paraId="7F03EB9E" w14:textId="77777777" w:rsidR="007A640D" w:rsidRPr="007A640D" w:rsidRDefault="007A640D" w:rsidP="007A640D">
            <w:pPr>
              <w:spacing w:after="0" w:line="240" w:lineRule="auto"/>
              <w:rPr>
                <w:rFonts w:ascii="Arial" w:eastAsia="Times New Roman" w:hAnsi="Arial" w:cs="Arial"/>
                <w:b/>
                <w:bCs/>
                <w:color w:val="00B050"/>
              </w:rPr>
            </w:pPr>
            <w:r w:rsidRPr="007A640D">
              <w:rPr>
                <w:rFonts w:ascii="Arial" w:eastAsia="Times New Roman" w:hAnsi="Arial" w:cs="Arial"/>
                <w:b/>
                <w:bCs/>
                <w:color w:val="00B050"/>
              </w:rPr>
              <w:t>BSS4D</w:t>
            </w:r>
          </w:p>
        </w:tc>
        <w:tc>
          <w:tcPr>
            <w:tcW w:w="740" w:type="dxa"/>
            <w:tcBorders>
              <w:top w:val="nil"/>
              <w:left w:val="nil"/>
              <w:bottom w:val="nil"/>
              <w:right w:val="nil"/>
            </w:tcBorders>
            <w:shd w:val="clear" w:color="auto" w:fill="auto"/>
            <w:noWrap/>
            <w:vAlign w:val="bottom"/>
            <w:hideMark/>
          </w:tcPr>
          <w:p w14:paraId="547317EA"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 xml:space="preserve">0,19  </w:t>
            </w:r>
          </w:p>
        </w:tc>
        <w:tc>
          <w:tcPr>
            <w:tcW w:w="916" w:type="dxa"/>
            <w:tcBorders>
              <w:top w:val="nil"/>
              <w:left w:val="nil"/>
              <w:bottom w:val="nil"/>
              <w:right w:val="nil"/>
            </w:tcBorders>
            <w:shd w:val="clear" w:color="auto" w:fill="auto"/>
            <w:noWrap/>
            <w:vAlign w:val="bottom"/>
            <w:hideMark/>
          </w:tcPr>
          <w:p w14:paraId="5E694E3D"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 xml:space="preserve">0,12  </w:t>
            </w:r>
          </w:p>
        </w:tc>
        <w:tc>
          <w:tcPr>
            <w:tcW w:w="956" w:type="dxa"/>
            <w:tcBorders>
              <w:top w:val="nil"/>
              <w:left w:val="nil"/>
              <w:bottom w:val="nil"/>
              <w:right w:val="nil"/>
            </w:tcBorders>
            <w:shd w:val="clear" w:color="auto" w:fill="auto"/>
            <w:noWrap/>
            <w:vAlign w:val="bottom"/>
            <w:hideMark/>
          </w:tcPr>
          <w:p w14:paraId="08EB5906"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 xml:space="preserve">0,54  </w:t>
            </w:r>
          </w:p>
        </w:tc>
        <w:tc>
          <w:tcPr>
            <w:tcW w:w="936" w:type="dxa"/>
            <w:tcBorders>
              <w:top w:val="nil"/>
              <w:left w:val="nil"/>
              <w:bottom w:val="nil"/>
              <w:right w:val="nil"/>
            </w:tcBorders>
            <w:shd w:val="clear" w:color="auto" w:fill="auto"/>
            <w:noWrap/>
            <w:vAlign w:val="bottom"/>
            <w:hideMark/>
          </w:tcPr>
          <w:p w14:paraId="47C2ED02" w14:textId="77777777" w:rsidR="007A640D" w:rsidRPr="007A640D" w:rsidRDefault="007A640D" w:rsidP="007A640D">
            <w:pPr>
              <w:spacing w:after="0" w:line="240" w:lineRule="auto"/>
              <w:jc w:val="right"/>
              <w:rPr>
                <w:rFonts w:ascii="Arial" w:eastAsia="Times New Roman" w:hAnsi="Arial" w:cs="Arial"/>
                <w:b/>
                <w:bCs/>
                <w:color w:val="00B050"/>
              </w:rPr>
            </w:pPr>
            <w:r w:rsidRPr="007A640D">
              <w:rPr>
                <w:rFonts w:ascii="Arial" w:eastAsia="Times New Roman" w:hAnsi="Arial" w:cs="Arial"/>
                <w:b/>
                <w:bCs/>
                <w:color w:val="00B050"/>
              </w:rPr>
              <w:t xml:space="preserve">0,18  </w:t>
            </w:r>
          </w:p>
        </w:tc>
        <w:tc>
          <w:tcPr>
            <w:tcW w:w="896" w:type="dxa"/>
            <w:tcBorders>
              <w:top w:val="nil"/>
              <w:left w:val="nil"/>
              <w:bottom w:val="nil"/>
              <w:right w:val="nil"/>
            </w:tcBorders>
            <w:shd w:val="clear" w:color="auto" w:fill="auto"/>
            <w:noWrap/>
            <w:vAlign w:val="bottom"/>
            <w:hideMark/>
          </w:tcPr>
          <w:p w14:paraId="1C0B378D" w14:textId="77777777" w:rsidR="007A640D" w:rsidRPr="007A640D" w:rsidRDefault="007A640D" w:rsidP="007A640D">
            <w:pPr>
              <w:spacing w:after="0" w:line="240" w:lineRule="auto"/>
              <w:rPr>
                <w:rFonts w:ascii="Arial" w:eastAsia="Times New Roman" w:hAnsi="Arial" w:cs="Arial"/>
                <w:b/>
                <w:bCs/>
                <w:color w:val="00B050"/>
                <w:sz w:val="16"/>
                <w:szCs w:val="16"/>
              </w:rPr>
            </w:pPr>
            <w:proofErr w:type="spellStart"/>
            <w:r w:rsidRPr="007A640D">
              <w:rPr>
                <w:rFonts w:ascii="Arial" w:eastAsia="Times New Roman" w:hAnsi="Arial" w:cs="Arial"/>
                <w:b/>
                <w:bCs/>
                <w:color w:val="00B050"/>
                <w:sz w:val="16"/>
                <w:szCs w:val="16"/>
              </w:rPr>
              <w:t>uSv</w:t>
            </w:r>
            <w:proofErr w:type="spellEnd"/>
            <w:r w:rsidRPr="007A640D">
              <w:rPr>
                <w:rFonts w:ascii="Arial" w:eastAsia="Times New Roman" w:hAnsi="Arial" w:cs="Arial"/>
                <w:b/>
                <w:bCs/>
                <w:color w:val="00B050"/>
                <w:sz w:val="16"/>
                <w:szCs w:val="16"/>
              </w:rPr>
              <w:t>/h</w:t>
            </w:r>
          </w:p>
        </w:tc>
      </w:tr>
      <w:tr w:rsidR="007A640D" w:rsidRPr="007A640D" w14:paraId="1FBA3078" w14:textId="77777777" w:rsidTr="007A640D">
        <w:trPr>
          <w:trHeight w:val="300"/>
        </w:trPr>
        <w:tc>
          <w:tcPr>
            <w:tcW w:w="1816" w:type="dxa"/>
            <w:tcBorders>
              <w:top w:val="nil"/>
              <w:left w:val="nil"/>
              <w:bottom w:val="nil"/>
              <w:right w:val="nil"/>
            </w:tcBorders>
            <w:shd w:val="clear" w:color="auto" w:fill="auto"/>
            <w:noWrap/>
            <w:vAlign w:val="bottom"/>
            <w:hideMark/>
          </w:tcPr>
          <w:p w14:paraId="5358406B" w14:textId="77777777" w:rsidR="007A640D" w:rsidRPr="007A640D" w:rsidRDefault="007A640D" w:rsidP="007A640D">
            <w:pPr>
              <w:spacing w:after="0" w:line="240" w:lineRule="auto"/>
              <w:rPr>
                <w:rFonts w:ascii="Arial" w:eastAsia="Times New Roman" w:hAnsi="Arial" w:cs="Arial"/>
                <w:b/>
                <w:bCs/>
              </w:rPr>
            </w:pPr>
            <w:proofErr w:type="gramStart"/>
            <w:r w:rsidRPr="007A640D">
              <w:rPr>
                <w:rFonts w:ascii="Arial" w:eastAsia="Times New Roman" w:hAnsi="Arial" w:cs="Arial"/>
                <w:b/>
                <w:bCs/>
              </w:rPr>
              <w:t>( BSS</w:t>
            </w:r>
            <w:proofErr w:type="gramEnd"/>
            <w:r w:rsidRPr="007A640D">
              <w:rPr>
                <w:rFonts w:ascii="Arial" w:eastAsia="Times New Roman" w:hAnsi="Arial" w:cs="Arial"/>
                <w:b/>
                <w:bCs/>
              </w:rPr>
              <w:t>4D; FN</w:t>
            </w:r>
          </w:p>
        </w:tc>
        <w:tc>
          <w:tcPr>
            <w:tcW w:w="740" w:type="dxa"/>
            <w:tcBorders>
              <w:top w:val="nil"/>
              <w:left w:val="nil"/>
              <w:bottom w:val="nil"/>
              <w:right w:val="nil"/>
            </w:tcBorders>
            <w:shd w:val="clear" w:color="auto" w:fill="auto"/>
            <w:noWrap/>
            <w:vAlign w:val="bottom"/>
            <w:hideMark/>
          </w:tcPr>
          <w:p w14:paraId="7BAC3BE2"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0,20  </w:t>
            </w:r>
          </w:p>
        </w:tc>
        <w:tc>
          <w:tcPr>
            <w:tcW w:w="916" w:type="dxa"/>
            <w:tcBorders>
              <w:top w:val="nil"/>
              <w:left w:val="nil"/>
              <w:bottom w:val="nil"/>
              <w:right w:val="nil"/>
            </w:tcBorders>
            <w:shd w:val="clear" w:color="auto" w:fill="auto"/>
            <w:noWrap/>
            <w:vAlign w:val="bottom"/>
            <w:hideMark/>
          </w:tcPr>
          <w:p w14:paraId="19824657"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0,12  </w:t>
            </w:r>
          </w:p>
        </w:tc>
        <w:tc>
          <w:tcPr>
            <w:tcW w:w="956" w:type="dxa"/>
            <w:tcBorders>
              <w:top w:val="nil"/>
              <w:left w:val="nil"/>
              <w:bottom w:val="nil"/>
              <w:right w:val="nil"/>
            </w:tcBorders>
            <w:shd w:val="clear" w:color="auto" w:fill="auto"/>
            <w:noWrap/>
            <w:vAlign w:val="bottom"/>
            <w:hideMark/>
          </w:tcPr>
          <w:p w14:paraId="35D12730" w14:textId="77777777" w:rsidR="007A640D" w:rsidRPr="007A640D" w:rsidRDefault="007A640D" w:rsidP="007A640D">
            <w:pPr>
              <w:spacing w:after="0" w:line="240" w:lineRule="auto"/>
              <w:jc w:val="center"/>
              <w:rPr>
                <w:rFonts w:ascii="Arial" w:eastAsia="Times New Roman" w:hAnsi="Arial" w:cs="Arial"/>
                <w:b/>
                <w:bCs/>
              </w:rPr>
            </w:pPr>
            <w:r w:rsidRPr="007A640D">
              <w:rPr>
                <w:rFonts w:ascii="Arial" w:eastAsia="Times New Roman" w:hAnsi="Arial" w:cs="Arial"/>
                <w:b/>
                <w:bCs/>
              </w:rPr>
              <w:t xml:space="preserve">0,54  </w:t>
            </w:r>
          </w:p>
        </w:tc>
        <w:tc>
          <w:tcPr>
            <w:tcW w:w="936" w:type="dxa"/>
            <w:tcBorders>
              <w:top w:val="nil"/>
              <w:left w:val="nil"/>
              <w:bottom w:val="nil"/>
              <w:right w:val="nil"/>
            </w:tcBorders>
            <w:shd w:val="clear" w:color="auto" w:fill="auto"/>
            <w:noWrap/>
            <w:vAlign w:val="bottom"/>
            <w:hideMark/>
          </w:tcPr>
          <w:p w14:paraId="33D91D07" w14:textId="77777777" w:rsidR="007A640D" w:rsidRPr="007A640D" w:rsidRDefault="007A640D" w:rsidP="007A640D">
            <w:pPr>
              <w:spacing w:after="0" w:line="240" w:lineRule="auto"/>
              <w:jc w:val="right"/>
              <w:rPr>
                <w:rFonts w:ascii="Arial" w:eastAsia="Times New Roman" w:hAnsi="Arial" w:cs="Arial"/>
                <w:b/>
                <w:bCs/>
              </w:rPr>
            </w:pPr>
            <w:r w:rsidRPr="007A640D">
              <w:rPr>
                <w:rFonts w:ascii="Arial" w:eastAsia="Times New Roman" w:hAnsi="Arial" w:cs="Arial"/>
                <w:b/>
                <w:bCs/>
              </w:rPr>
              <w:t xml:space="preserve">0,18  </w:t>
            </w:r>
          </w:p>
        </w:tc>
        <w:tc>
          <w:tcPr>
            <w:tcW w:w="896" w:type="dxa"/>
            <w:tcBorders>
              <w:top w:val="nil"/>
              <w:left w:val="nil"/>
              <w:bottom w:val="nil"/>
              <w:right w:val="nil"/>
            </w:tcBorders>
            <w:shd w:val="clear" w:color="auto" w:fill="auto"/>
            <w:noWrap/>
            <w:vAlign w:val="bottom"/>
            <w:hideMark/>
          </w:tcPr>
          <w:p w14:paraId="2B3B5F0D" w14:textId="77777777" w:rsidR="007A640D" w:rsidRPr="007A640D" w:rsidRDefault="007A640D" w:rsidP="007A640D">
            <w:pPr>
              <w:spacing w:after="0" w:line="240" w:lineRule="auto"/>
              <w:rPr>
                <w:rFonts w:ascii="Arial" w:eastAsia="Times New Roman" w:hAnsi="Arial" w:cs="Arial"/>
                <w:b/>
                <w:bCs/>
                <w:sz w:val="16"/>
                <w:szCs w:val="16"/>
              </w:rPr>
            </w:pPr>
            <w:proofErr w:type="spellStart"/>
            <w:r w:rsidRPr="007A640D">
              <w:rPr>
                <w:rFonts w:ascii="Arial" w:eastAsia="Times New Roman" w:hAnsi="Arial" w:cs="Arial"/>
                <w:b/>
                <w:bCs/>
                <w:sz w:val="16"/>
                <w:szCs w:val="16"/>
              </w:rPr>
              <w:t>uSv</w:t>
            </w:r>
            <w:proofErr w:type="spellEnd"/>
            <w:r w:rsidRPr="007A640D">
              <w:rPr>
                <w:rFonts w:ascii="Arial" w:eastAsia="Times New Roman" w:hAnsi="Arial" w:cs="Arial"/>
                <w:b/>
                <w:bCs/>
                <w:sz w:val="16"/>
                <w:szCs w:val="16"/>
              </w:rPr>
              <w:t>/</w:t>
            </w:r>
            <w:proofErr w:type="gramStart"/>
            <w:r w:rsidRPr="007A640D">
              <w:rPr>
                <w:rFonts w:ascii="Arial" w:eastAsia="Times New Roman" w:hAnsi="Arial" w:cs="Arial"/>
                <w:b/>
                <w:bCs/>
                <w:sz w:val="16"/>
                <w:szCs w:val="16"/>
              </w:rPr>
              <w:t>h )</w:t>
            </w:r>
            <w:proofErr w:type="gramEnd"/>
          </w:p>
        </w:tc>
      </w:tr>
      <w:tr w:rsidR="007A640D" w:rsidRPr="007A640D" w14:paraId="1C5FB101" w14:textId="77777777" w:rsidTr="007A640D">
        <w:trPr>
          <w:trHeight w:val="300"/>
        </w:trPr>
        <w:tc>
          <w:tcPr>
            <w:tcW w:w="1816" w:type="dxa"/>
            <w:tcBorders>
              <w:top w:val="nil"/>
              <w:left w:val="nil"/>
              <w:bottom w:val="nil"/>
              <w:right w:val="nil"/>
            </w:tcBorders>
            <w:shd w:val="clear" w:color="auto" w:fill="auto"/>
            <w:noWrap/>
            <w:vAlign w:val="bottom"/>
            <w:hideMark/>
          </w:tcPr>
          <w:p w14:paraId="44E22EA8" w14:textId="77777777" w:rsidR="007A640D" w:rsidRPr="007A640D" w:rsidRDefault="007A640D" w:rsidP="007A640D">
            <w:pPr>
              <w:spacing w:after="0" w:line="240" w:lineRule="auto"/>
              <w:jc w:val="center"/>
              <w:rPr>
                <w:rFonts w:ascii="Arial" w:eastAsia="Times New Roman" w:hAnsi="Arial" w:cs="Arial"/>
                <w:sz w:val="20"/>
                <w:szCs w:val="20"/>
              </w:rPr>
            </w:pPr>
          </w:p>
        </w:tc>
        <w:tc>
          <w:tcPr>
            <w:tcW w:w="740" w:type="dxa"/>
            <w:tcBorders>
              <w:top w:val="nil"/>
              <w:left w:val="nil"/>
              <w:bottom w:val="nil"/>
              <w:right w:val="nil"/>
            </w:tcBorders>
            <w:shd w:val="clear" w:color="000000" w:fill="FFE699"/>
            <w:noWrap/>
            <w:vAlign w:val="bottom"/>
            <w:hideMark/>
          </w:tcPr>
          <w:p w14:paraId="3424AC50"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136%</w:t>
            </w:r>
          </w:p>
        </w:tc>
        <w:tc>
          <w:tcPr>
            <w:tcW w:w="916" w:type="dxa"/>
            <w:tcBorders>
              <w:top w:val="nil"/>
              <w:left w:val="nil"/>
              <w:bottom w:val="nil"/>
              <w:right w:val="nil"/>
            </w:tcBorders>
            <w:shd w:val="clear" w:color="000000" w:fill="FFE699"/>
            <w:noWrap/>
            <w:vAlign w:val="bottom"/>
            <w:hideMark/>
          </w:tcPr>
          <w:p w14:paraId="7DF34543"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71%</w:t>
            </w:r>
          </w:p>
        </w:tc>
        <w:tc>
          <w:tcPr>
            <w:tcW w:w="956" w:type="dxa"/>
            <w:tcBorders>
              <w:top w:val="nil"/>
              <w:left w:val="nil"/>
              <w:bottom w:val="nil"/>
              <w:right w:val="nil"/>
            </w:tcBorders>
            <w:shd w:val="clear" w:color="000000" w:fill="FFE699"/>
            <w:noWrap/>
            <w:vAlign w:val="bottom"/>
            <w:hideMark/>
          </w:tcPr>
          <w:p w14:paraId="78B51120"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450%</w:t>
            </w:r>
          </w:p>
        </w:tc>
        <w:tc>
          <w:tcPr>
            <w:tcW w:w="936" w:type="dxa"/>
            <w:tcBorders>
              <w:top w:val="nil"/>
              <w:left w:val="nil"/>
              <w:bottom w:val="nil"/>
              <w:right w:val="nil"/>
            </w:tcBorders>
            <w:shd w:val="clear" w:color="000000" w:fill="FFE699"/>
            <w:noWrap/>
            <w:vAlign w:val="bottom"/>
            <w:hideMark/>
          </w:tcPr>
          <w:p w14:paraId="555EE725" w14:textId="77777777" w:rsidR="007A640D" w:rsidRPr="007A640D" w:rsidRDefault="007A640D" w:rsidP="007A640D">
            <w:pPr>
              <w:spacing w:after="0" w:line="240" w:lineRule="auto"/>
              <w:jc w:val="center"/>
              <w:rPr>
                <w:rFonts w:ascii="Arial" w:eastAsia="Times New Roman" w:hAnsi="Arial" w:cs="Arial"/>
                <w:b/>
                <w:bCs/>
                <w:color w:val="00B050"/>
              </w:rPr>
            </w:pPr>
            <w:r w:rsidRPr="007A640D">
              <w:rPr>
                <w:rFonts w:ascii="Arial" w:eastAsia="Times New Roman" w:hAnsi="Arial" w:cs="Arial"/>
                <w:b/>
                <w:bCs/>
                <w:color w:val="00B050"/>
              </w:rPr>
              <w:t>86%</w:t>
            </w:r>
          </w:p>
        </w:tc>
        <w:tc>
          <w:tcPr>
            <w:tcW w:w="896" w:type="dxa"/>
            <w:tcBorders>
              <w:top w:val="nil"/>
              <w:left w:val="nil"/>
              <w:bottom w:val="nil"/>
              <w:right w:val="nil"/>
            </w:tcBorders>
            <w:shd w:val="clear" w:color="auto" w:fill="auto"/>
            <w:noWrap/>
            <w:vAlign w:val="bottom"/>
            <w:hideMark/>
          </w:tcPr>
          <w:p w14:paraId="34D64D49" w14:textId="77777777" w:rsidR="007A640D" w:rsidRPr="007A640D" w:rsidRDefault="007A640D" w:rsidP="007A640D">
            <w:pPr>
              <w:spacing w:after="0" w:line="240" w:lineRule="auto"/>
              <w:rPr>
                <w:rFonts w:ascii="Arial" w:eastAsia="Times New Roman" w:hAnsi="Arial" w:cs="Arial"/>
                <w:sz w:val="20"/>
                <w:szCs w:val="20"/>
              </w:rPr>
            </w:pPr>
          </w:p>
        </w:tc>
      </w:tr>
    </w:tbl>
    <w:p w14:paraId="247453DF" w14:textId="77777777" w:rsidR="007A640D" w:rsidRDefault="007A640D" w:rsidP="009A7362"/>
    <w:p w14:paraId="61410EF6" w14:textId="77777777" w:rsidR="00D4495E" w:rsidRDefault="00D4495E" w:rsidP="009A7362"/>
    <w:p w14:paraId="034E1EEA" w14:textId="0FE82DA3" w:rsidR="00FF5071" w:rsidRDefault="00FF5071" w:rsidP="004F0281">
      <w:pPr>
        <w:pageBreakBefore/>
      </w:pPr>
      <w:r>
        <w:lastRenderedPageBreak/>
        <w:t>Eine</w:t>
      </w:r>
      <w:r w:rsidR="0087759B">
        <w:t xml:space="preserve"> Kontroll-</w:t>
      </w:r>
      <w:r>
        <w:t xml:space="preserve">Berechnung mit </w:t>
      </w:r>
      <w:r w:rsidR="0087759B" w:rsidRPr="0087759B">
        <w:rPr>
          <w:vertAlign w:val="superscript"/>
        </w:rPr>
        <w:t>18</w:t>
      </w:r>
      <w:r>
        <w:t xml:space="preserve">F </w:t>
      </w:r>
      <w:r w:rsidR="003708C2">
        <w:t>zeigt eine erwartete Schwächung im III. Quadranten.</w:t>
      </w:r>
    </w:p>
    <w:p w14:paraId="4F3007AD" w14:textId="669854D8" w:rsidR="003708C2" w:rsidRDefault="003708C2" w:rsidP="009A7362">
      <w:r>
        <w:rPr>
          <w:noProof/>
        </w:rPr>
        <w:drawing>
          <wp:inline distT="0" distB="0" distL="0" distR="0" wp14:anchorId="52F1A71A" wp14:editId="5E4EB97F">
            <wp:extent cx="2897306" cy="29527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999" cy="2983012"/>
                    </a:xfrm>
                    <a:prstGeom prst="rect">
                      <a:avLst/>
                    </a:prstGeom>
                    <a:noFill/>
                    <a:ln>
                      <a:noFill/>
                    </a:ln>
                  </pic:spPr>
                </pic:pic>
              </a:graphicData>
            </a:graphic>
          </wp:inline>
        </w:drawing>
      </w:r>
      <w:r w:rsidR="002D20DB">
        <w:rPr>
          <w:noProof/>
        </w:rPr>
        <w:drawing>
          <wp:inline distT="0" distB="0" distL="0" distR="0" wp14:anchorId="7CFBD076" wp14:editId="7BEC0329">
            <wp:extent cx="2933700" cy="2954434"/>
            <wp:effectExtent l="0" t="0" r="0" b="0"/>
            <wp:docPr id="6713141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5720" cy="2966539"/>
                    </a:xfrm>
                    <a:prstGeom prst="rect">
                      <a:avLst/>
                    </a:prstGeom>
                    <a:noFill/>
                  </pic:spPr>
                </pic:pic>
              </a:graphicData>
            </a:graphic>
          </wp:inline>
        </w:drawing>
      </w:r>
    </w:p>
    <w:p w14:paraId="396364D8" w14:textId="57A06780" w:rsidR="00FF5071" w:rsidRDefault="003708C2" w:rsidP="009A7362">
      <w:r>
        <w:t xml:space="preserve">Eine Erklärung gibt es vorerst nicht; es deutet allerdings darauf hin, dass es etwas mit </w:t>
      </w:r>
      <w:r w:rsidRPr="0087759B">
        <w:rPr>
          <w:vertAlign w:val="superscript"/>
        </w:rPr>
        <w:t>131+</w:t>
      </w:r>
      <w:r>
        <w:t xml:space="preserve">J und dem Zerfallsprodukt </w:t>
      </w:r>
      <w:r w:rsidRPr="0087759B">
        <w:rPr>
          <w:vertAlign w:val="superscript"/>
        </w:rPr>
        <w:t>131</w:t>
      </w:r>
      <w:r w:rsidR="0087759B" w:rsidRPr="0087759B">
        <w:rPr>
          <w:vertAlign w:val="superscript"/>
        </w:rPr>
        <w:t>m</w:t>
      </w:r>
      <w:r>
        <w:t>Xe</w:t>
      </w:r>
      <w:r w:rsidR="0087759B">
        <w:t xml:space="preserve"> zu tun haben </w:t>
      </w:r>
      <w:r w:rsidR="0001604B">
        <w:t>könnte</w:t>
      </w:r>
      <w:r w:rsidR="002D20DB">
        <w:t xml:space="preserve"> (links: F-18; rechts: J-131+)</w:t>
      </w:r>
    </w:p>
    <w:p w14:paraId="390D4E67" w14:textId="77777777" w:rsidR="00FF5071" w:rsidRDefault="00FF5071" w:rsidP="009A7362"/>
    <w:p w14:paraId="7B51CFD9" w14:textId="2BB312E2" w:rsidR="007C35F7" w:rsidRDefault="007C35F7" w:rsidP="009A7362">
      <w:r>
        <w:t>Betrachtet man die Kombination II</w:t>
      </w:r>
      <w:r w:rsidR="0087759B">
        <w:t xml:space="preserve"> (sowohl bei </w:t>
      </w:r>
      <w:r w:rsidR="0087759B" w:rsidRPr="0087759B">
        <w:rPr>
          <w:vertAlign w:val="superscript"/>
        </w:rPr>
        <w:t>131+</w:t>
      </w:r>
      <w:r w:rsidR="0087759B">
        <w:t xml:space="preserve">J als auch </w:t>
      </w:r>
      <w:r w:rsidR="0087759B" w:rsidRPr="0087759B">
        <w:rPr>
          <w:vertAlign w:val="superscript"/>
        </w:rPr>
        <w:t>18</w:t>
      </w:r>
      <w:r w:rsidR="0087759B">
        <w:t>F)</w:t>
      </w:r>
      <w:r>
        <w:t>, dann hat es den Eindruck, dass eine Folge von Abschirmungen mit hoher Dichte zu immer geringerer Dichte das beste Ergebnis</w:t>
      </w:r>
      <w:r w:rsidR="00941644">
        <w:t xml:space="preserve"> erbringt, die umgekehrte Reihenfolge </w:t>
      </w:r>
      <w:r w:rsidR="0087759B">
        <w:t xml:space="preserve">III </w:t>
      </w:r>
      <w:r w:rsidR="00941644">
        <w:t>(niedrige Dichte zu immer höherer Dichte) das Gegenteil.</w:t>
      </w:r>
    </w:p>
    <w:p w14:paraId="7F0D57DE" w14:textId="55352778" w:rsidR="00941644" w:rsidRDefault="00941644" w:rsidP="009A7362">
      <w:r>
        <w:t xml:space="preserve">Das neue Berechnungsverfahren </w:t>
      </w:r>
      <w:proofErr w:type="spellStart"/>
      <w:r>
        <w:t>stösst</w:t>
      </w:r>
      <w:proofErr w:type="spellEnd"/>
      <w:r>
        <w:t xml:space="preserve"> in seiner Umsetzung auf 2 Probleme:</w:t>
      </w:r>
    </w:p>
    <w:p w14:paraId="733805C0" w14:textId="73844C29" w:rsidR="00941644" w:rsidRDefault="00941644" w:rsidP="00941644">
      <w:pPr>
        <w:pStyle w:val="Listenabsatz"/>
        <w:numPr>
          <w:ilvl w:val="0"/>
          <w:numId w:val="4"/>
        </w:numPr>
      </w:pPr>
      <w:r>
        <w:t xml:space="preserve">Bei Materialien geringer Dichte im Zusammenhang mit dem Aufbaufaktor gibt es gleiche Schwächungswerte </w:t>
      </w:r>
      <w:proofErr w:type="gramStart"/>
      <w:r>
        <w:t>2 mal</w:t>
      </w:r>
      <w:proofErr w:type="gramEnd"/>
      <w:r>
        <w:t>, einmal im aufsteigenden Bereich, einmal im absteigenden Bereich.</w:t>
      </w:r>
    </w:p>
    <w:p w14:paraId="356AA693" w14:textId="7D11E60B" w:rsidR="008A04D1" w:rsidRDefault="008A04D1" w:rsidP="00671E22">
      <w:pPr>
        <w:pStyle w:val="Listenabsatz"/>
        <w:numPr>
          <w:ilvl w:val="0"/>
          <w:numId w:val="4"/>
        </w:numPr>
      </w:pPr>
      <w:r>
        <w:t xml:space="preserve">Durch das </w:t>
      </w:r>
      <w:r w:rsidR="00CE5561">
        <w:t>Verfahren</w:t>
      </w:r>
      <w:r>
        <w:t xml:space="preserve"> kommt man durchaus auch in den Bereich der Kurvenenden bei hohen Wandstärken. Beim Wechsel von einem Material auf das nächste kann es schon vorkommen, dass man hinter das Ende der Schwächungskurve „ins Leere“ greift. Darüber hinaus ist zu beobachten, dass z.B. bei PET-Nukliden und dem Schwächungsmaterial „Pb“</w:t>
      </w:r>
      <w:r w:rsidR="00A7131A">
        <w:t xml:space="preserve"> im Bereich </w:t>
      </w:r>
      <w:proofErr w:type="spellStart"/>
      <w:r w:rsidR="00A7131A">
        <w:t>grosser</w:t>
      </w:r>
      <w:proofErr w:type="spellEnd"/>
      <w:r w:rsidR="00A7131A">
        <w:t xml:space="preserve"> Wandstärken eine Diskrepanz zwischen den ursprünglichen Schwächungskurven von Dorner &amp; Vogt (Fachinformationszentrum Karlsruhe; Physik Daten; „Schwächung der Photonenstrahlung von Radionukliden; Teil 2: Abschirmmaterial: Blei“; ISSN 0344-8401; 1986</w:t>
      </w:r>
      <w:r w:rsidR="00953FB7">
        <w:t>) und den Werten des NAR</w:t>
      </w:r>
      <w:r w:rsidR="00671E22">
        <w:t xml:space="preserve"> (</w:t>
      </w:r>
      <w:hyperlink r:id="rId34" w:history="1">
        <w:r w:rsidR="00671E22" w:rsidRPr="00ED6050">
          <w:rPr>
            <w:rStyle w:val="Hyperlink"/>
          </w:rPr>
          <w:t>https://www.din.de/de/mitwirken/normenausschuesse/nar/berechnung-von-abschirmdicken-fuer-die-nuklearmedizin-79934</w:t>
        </w:r>
      </w:hyperlink>
      <w:r w:rsidR="00671E22">
        <w:t xml:space="preserve">) bestehen. Zeigen die Kurven von </w:t>
      </w:r>
      <w:proofErr w:type="spellStart"/>
      <w:r w:rsidR="00671E22">
        <w:t>Dorner&amp;Vogt</w:t>
      </w:r>
      <w:proofErr w:type="spellEnd"/>
      <w:r w:rsidR="00671E22">
        <w:t xml:space="preserve"> bei hohen Dichten ein </w:t>
      </w:r>
      <w:r w:rsidR="007416A8">
        <w:t>A</w:t>
      </w:r>
      <w:r w:rsidR="00671E22">
        <w:t>useinanderdriften der Kurven im Bereich von 8 cm bis 15 cm</w:t>
      </w:r>
      <w:r w:rsidR="007416A8">
        <w:t xml:space="preserve"> </w:t>
      </w:r>
      <w:proofErr w:type="spellStart"/>
      <w:r w:rsidR="007416A8">
        <w:t>insbesonder</w:t>
      </w:r>
      <w:proofErr w:type="spellEnd"/>
      <w:r w:rsidR="007416A8">
        <w:t xml:space="preserve"> für </w:t>
      </w:r>
      <w:r w:rsidR="008130CC" w:rsidRPr="008130CC">
        <w:rPr>
          <w:vertAlign w:val="superscript"/>
        </w:rPr>
        <w:t>15</w:t>
      </w:r>
      <w:r w:rsidR="007416A8">
        <w:t>O, so sind sie in den Tabellen des NAR völlig deckungsgleich (Verdacht: „</w:t>
      </w:r>
      <w:proofErr w:type="spellStart"/>
      <w:r w:rsidR="007416A8">
        <w:t>copy&amp;past</w:t>
      </w:r>
      <w:proofErr w:type="spellEnd"/>
      <w:r w:rsidR="007416A8">
        <w:t xml:space="preserve">“). Für die Berechnungen nach DIN 6844 hat das keinerlei Bedeutung, weil man sich immer im vorderen Bereich der Schwächungskurve (geringe Wandstärken) bewegt. In der Summation </w:t>
      </w:r>
      <w:proofErr w:type="gramStart"/>
      <w:r w:rsidR="007416A8">
        <w:t>mehrere hintereinander angebrachter Abschirmungen</w:t>
      </w:r>
      <w:proofErr w:type="gramEnd"/>
      <w:r w:rsidR="007416A8">
        <w:t xml:space="preserve"> kann es beim „Kurven-Hopping“ allerdings dazu kommen, dass man in diesen Bereich kommt.</w:t>
      </w:r>
    </w:p>
    <w:p w14:paraId="5CB8DA04" w14:textId="1C1BC964" w:rsidR="00B45756" w:rsidRDefault="00B45756" w:rsidP="00B45756">
      <w:r>
        <w:lastRenderedPageBreak/>
        <w:t xml:space="preserve">Es zeigt sich angesagt die Tabellen des NAR daraufhin zu untersuchen und ggfls. </w:t>
      </w:r>
      <w:r w:rsidR="00D87E1C">
        <w:t>z</w:t>
      </w:r>
      <w:r>
        <w:t>u korrigieren.</w:t>
      </w:r>
    </w:p>
    <w:p w14:paraId="29279673" w14:textId="6BE65A63" w:rsidR="00B45756" w:rsidRDefault="00B45756" w:rsidP="00B45756">
      <w:r>
        <w:t xml:space="preserve">In gleicher Untersuchung der Schwächungskurven sollte auch z.B. für </w:t>
      </w:r>
      <w:r w:rsidR="008130CC" w:rsidRPr="00666508">
        <w:rPr>
          <w:vertAlign w:val="superscript"/>
        </w:rPr>
        <w:t>131</w:t>
      </w:r>
      <w:r>
        <w:t>J überprüft werden, ob nicht die Schwächungskurve „</w:t>
      </w:r>
      <w:r w:rsidR="00666508" w:rsidRPr="00666508">
        <w:rPr>
          <w:vertAlign w:val="superscript"/>
        </w:rPr>
        <w:t>131+</w:t>
      </w:r>
      <w:r>
        <w:t>J“ durch die Kurve „</w:t>
      </w:r>
      <w:r w:rsidR="00666508" w:rsidRPr="00666508">
        <w:rPr>
          <w:vertAlign w:val="superscript"/>
        </w:rPr>
        <w:t>131</w:t>
      </w:r>
      <w:r>
        <w:t xml:space="preserve">J“ ersetzt werden sollte. Strahlenschutzberechnungen mit </w:t>
      </w:r>
      <w:r w:rsidR="00666508" w:rsidRPr="00666508">
        <w:rPr>
          <w:vertAlign w:val="superscript"/>
        </w:rPr>
        <w:t>131</w:t>
      </w:r>
      <w:r>
        <w:t xml:space="preserve">J haben ihre besondere Bedeutung </w:t>
      </w:r>
      <w:r w:rsidR="00770C95">
        <w:t xml:space="preserve">in der </w:t>
      </w:r>
      <w:proofErr w:type="spellStart"/>
      <w:r w:rsidR="00770C95">
        <w:t>Nukl.Med</w:t>
      </w:r>
      <w:proofErr w:type="spellEnd"/>
      <w:r w:rsidR="00770C95">
        <w:t xml:space="preserve">. Therapie. Bei den anzusetzenden Quellen zur Berechnung des </w:t>
      </w:r>
      <w:proofErr w:type="spellStart"/>
      <w:r w:rsidR="00770C95">
        <w:t>baul</w:t>
      </w:r>
      <w:proofErr w:type="spellEnd"/>
      <w:r w:rsidR="00770C95">
        <w:t xml:space="preserve">. StrlSch handelt es sich in der Regel um Patienten. Es ist die Frage, ob hier </w:t>
      </w:r>
      <w:r w:rsidR="00AF603B">
        <w:t>„</w:t>
      </w:r>
      <w:r w:rsidR="00666508" w:rsidRPr="00666508">
        <w:rPr>
          <w:vertAlign w:val="superscript"/>
        </w:rPr>
        <w:t>131+</w:t>
      </w:r>
      <w:r w:rsidR="00770C95">
        <w:t>J</w:t>
      </w:r>
      <w:r w:rsidR="00AF603B">
        <w:t xml:space="preserve">“ zur Berechnung herangezogen werden kann, oder ob die Patienten das Folgeprodukt </w:t>
      </w:r>
      <w:r w:rsidR="00666508" w:rsidRPr="00666508">
        <w:rPr>
          <w:vertAlign w:val="superscript"/>
        </w:rPr>
        <w:t>131m</w:t>
      </w:r>
      <w:r w:rsidR="00AF603B">
        <w:t>Xe nicht abatmen und deshalb eine Berechnung mit dem reinen „</w:t>
      </w:r>
      <w:r w:rsidR="00666508" w:rsidRPr="00666508">
        <w:rPr>
          <w:vertAlign w:val="superscript"/>
        </w:rPr>
        <w:t>131</w:t>
      </w:r>
      <w:r w:rsidR="00AF603B">
        <w:t>J“ durchgeführt werden muss.</w:t>
      </w:r>
    </w:p>
    <w:p w14:paraId="3D62F200" w14:textId="699873F7" w:rsidR="00D87E1C" w:rsidRDefault="00D87E1C" w:rsidP="00B45756">
      <w:r>
        <w:t xml:space="preserve">Bei </w:t>
      </w:r>
      <w:proofErr w:type="spellStart"/>
      <w:r>
        <w:t>Dorner&amp;Vogt</w:t>
      </w:r>
      <w:proofErr w:type="spellEnd"/>
      <w:r>
        <w:t xml:space="preserve"> gab es noch die Unterscheidung „</w:t>
      </w:r>
      <w:r w:rsidR="00666508" w:rsidRPr="00666508">
        <w:rPr>
          <w:vertAlign w:val="superscript"/>
        </w:rPr>
        <w:t>131</w:t>
      </w:r>
      <w:r>
        <w:t>J“ und „</w:t>
      </w:r>
      <w:r w:rsidR="00666508" w:rsidRPr="00666508">
        <w:rPr>
          <w:vertAlign w:val="superscript"/>
        </w:rPr>
        <w:t>131 T14</w:t>
      </w:r>
      <w:r>
        <w:t>J“, beim NAR gibt es leider nur noch „</w:t>
      </w:r>
      <w:r w:rsidR="00666508" w:rsidRPr="00A24CDA">
        <w:rPr>
          <w:vertAlign w:val="superscript"/>
        </w:rPr>
        <w:t>131+</w:t>
      </w:r>
      <w:r>
        <w:t>J“.</w:t>
      </w:r>
      <w:r w:rsidR="003D3058">
        <w:t xml:space="preserve"> Darüber hinaus gibt es bei den Daten des NAR keine direkte Verknüpfung mehr mit Dosisleistungsfaktoren, die mit den Schwächungswerten korr</w:t>
      </w:r>
      <w:r w:rsidR="000B559D">
        <w:t>espond</w:t>
      </w:r>
      <w:r w:rsidR="00F60501">
        <w:t>ieren</w:t>
      </w:r>
      <w:r w:rsidR="003D3058">
        <w:t xml:space="preserve">. </w:t>
      </w:r>
    </w:p>
    <w:p w14:paraId="38CFA655" w14:textId="605C3A3C" w:rsidR="00666508" w:rsidRDefault="00666508" w:rsidP="00B45756">
      <w:r>
        <w:t>Der Unterschied in den Dosisleistungsfaktoren [mSv*m2*h</w:t>
      </w:r>
      <w:r w:rsidRPr="00666508">
        <w:rPr>
          <w:vertAlign w:val="superscript"/>
        </w:rPr>
        <w:t>-1</w:t>
      </w:r>
      <w:r>
        <w:t>*GBq</w:t>
      </w:r>
      <w:r w:rsidRPr="00666508">
        <w:rPr>
          <w:vertAlign w:val="superscript"/>
        </w:rPr>
        <w:t>-1</w:t>
      </w:r>
      <w:r>
        <w:t>]</w:t>
      </w:r>
    </w:p>
    <w:p w14:paraId="2EDCB2D9" w14:textId="77B3F8D5" w:rsidR="00666508" w:rsidRDefault="00666508" w:rsidP="00666508">
      <w:pPr>
        <w:pStyle w:val="Listenabsatz"/>
        <w:numPr>
          <w:ilvl w:val="0"/>
          <w:numId w:val="10"/>
        </w:numPr>
      </w:pPr>
      <w:r>
        <w:t>J-131</w:t>
      </w:r>
      <w:r>
        <w:tab/>
      </w:r>
      <w:r>
        <w:tab/>
        <w:t>0,0596</w:t>
      </w:r>
    </w:p>
    <w:p w14:paraId="7B2E4D3A" w14:textId="029A6226" w:rsidR="00666508" w:rsidRDefault="00666508" w:rsidP="00666508">
      <w:pPr>
        <w:pStyle w:val="Listenabsatz"/>
        <w:numPr>
          <w:ilvl w:val="0"/>
          <w:numId w:val="10"/>
        </w:numPr>
      </w:pPr>
      <w:r>
        <w:t>J-131 T14</w:t>
      </w:r>
      <w:r>
        <w:tab/>
        <w:t>0,0662</w:t>
      </w:r>
    </w:p>
    <w:p w14:paraId="1848B983" w14:textId="145C83FA" w:rsidR="00953FB7" w:rsidRDefault="003D3058" w:rsidP="00666508">
      <w:r>
        <w:t>u</w:t>
      </w:r>
      <w:r w:rsidR="00666508">
        <w:t xml:space="preserve">nterscheidet sich um </w:t>
      </w:r>
      <w:r>
        <w:t xml:space="preserve">11%. Dieser „Mehranteil“ an Strahlung scheint spätestens nach der ersten durchdrungenen Schicht nicht mehr wirksam, wenn man sich die dazugehörende Schwächungstabelle für </w:t>
      </w:r>
      <w:r w:rsidRPr="003D3058">
        <w:rPr>
          <w:vertAlign w:val="superscript"/>
        </w:rPr>
        <w:t>131</w:t>
      </w:r>
      <w:r>
        <w:t xml:space="preserve">J und </w:t>
      </w:r>
      <w:r w:rsidRPr="003D3058">
        <w:rPr>
          <w:vertAlign w:val="superscript"/>
        </w:rPr>
        <w:t>131m</w:t>
      </w:r>
      <w:r>
        <w:t xml:space="preserve">Xe betrachtet; die </w:t>
      </w:r>
      <w:r w:rsidRPr="003D3058">
        <w:rPr>
          <w:vertAlign w:val="superscript"/>
        </w:rPr>
        <w:t>131m</w:t>
      </w:r>
      <w:r>
        <w:t>Xe-Strahlung wird sehr schnell abgeschirmt/ausgefiltert</w:t>
      </w:r>
      <w:r w:rsidR="009D5663">
        <w:t>.</w:t>
      </w:r>
    </w:p>
    <w:p w14:paraId="4C8E547C" w14:textId="50D117A7" w:rsidR="00A24CDA" w:rsidRDefault="009D5663" w:rsidP="006C37F0">
      <w:pPr>
        <w:pageBreakBefore/>
      </w:pPr>
      <w:r>
        <w:lastRenderedPageBreak/>
        <w:t>Bei gleicher Aktivität sieht das Verhältnis wie folgt aus:</w:t>
      </w:r>
    </w:p>
    <w:p w14:paraId="55D3FC9B" w14:textId="408E9EE0" w:rsidR="009D5663" w:rsidRDefault="009D5663" w:rsidP="00666508"/>
    <w:p w14:paraId="3A71C5AD" w14:textId="6D040CA2" w:rsidR="009D5663" w:rsidRDefault="009D5663" w:rsidP="00666508">
      <w:bookmarkStart w:id="37" w:name="_Hlk163642374"/>
      <w:r>
        <w:t xml:space="preserve">Dosisverteilung </w:t>
      </w:r>
      <w:r w:rsidRPr="001C0EA6">
        <w:rPr>
          <w:b/>
          <w:bCs/>
          <w:sz w:val="24"/>
          <w:szCs w:val="24"/>
          <w:vertAlign w:val="superscript"/>
        </w:rPr>
        <w:t>131+</w:t>
      </w:r>
      <w:r w:rsidRPr="001C0EA6">
        <w:rPr>
          <w:b/>
          <w:bCs/>
          <w:sz w:val="24"/>
          <w:szCs w:val="24"/>
        </w:rPr>
        <w:t>J</w:t>
      </w:r>
      <w:r>
        <w:tab/>
      </w:r>
      <w:r>
        <w:tab/>
      </w:r>
      <w:r>
        <w:tab/>
      </w:r>
      <w:r>
        <w:tab/>
      </w:r>
      <w:r>
        <w:tab/>
        <w:t xml:space="preserve">Dosisverteilung </w:t>
      </w:r>
      <w:r w:rsidRPr="001C0EA6">
        <w:rPr>
          <w:b/>
          <w:bCs/>
          <w:sz w:val="24"/>
          <w:szCs w:val="24"/>
          <w:vertAlign w:val="superscript"/>
        </w:rPr>
        <w:t>131m</w:t>
      </w:r>
      <w:r w:rsidRPr="001C0EA6">
        <w:rPr>
          <w:b/>
          <w:bCs/>
          <w:sz w:val="24"/>
          <w:szCs w:val="24"/>
        </w:rPr>
        <w:t>Xe</w:t>
      </w:r>
    </w:p>
    <w:p w14:paraId="5C5ED010" w14:textId="77777777" w:rsidR="006C37F0" w:rsidRDefault="00A24CDA" w:rsidP="00666508">
      <w:r>
        <w:rPr>
          <w:noProof/>
        </w:rPr>
        <w:drawing>
          <wp:inline distT="0" distB="0" distL="0" distR="0" wp14:anchorId="6D533944" wp14:editId="08870132">
            <wp:extent cx="3019425" cy="301108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7497" cy="3029102"/>
                    </a:xfrm>
                    <a:prstGeom prst="rect">
                      <a:avLst/>
                    </a:prstGeom>
                    <a:noFill/>
                    <a:ln>
                      <a:noFill/>
                    </a:ln>
                  </pic:spPr>
                </pic:pic>
              </a:graphicData>
            </a:graphic>
          </wp:inline>
        </w:drawing>
      </w:r>
      <w:r>
        <w:rPr>
          <w:noProof/>
        </w:rPr>
        <w:drawing>
          <wp:inline distT="0" distB="0" distL="0" distR="0" wp14:anchorId="79AFC364" wp14:editId="6F784772">
            <wp:extent cx="2944036" cy="3000375"/>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6651" cy="3013231"/>
                    </a:xfrm>
                    <a:prstGeom prst="rect">
                      <a:avLst/>
                    </a:prstGeom>
                    <a:noFill/>
                    <a:ln>
                      <a:noFill/>
                    </a:ln>
                  </pic:spPr>
                </pic:pic>
              </a:graphicData>
            </a:graphic>
          </wp:inline>
        </w:drawing>
      </w:r>
    </w:p>
    <w:bookmarkEnd w:id="37"/>
    <w:p w14:paraId="69DBF21D" w14:textId="1D04CDFB" w:rsidR="003D3058" w:rsidRDefault="00474735" w:rsidP="00666508">
      <w:r>
        <w:rPr>
          <w:noProof/>
        </w:rPr>
        <w:drawing>
          <wp:inline distT="0" distB="0" distL="0" distR="0" wp14:anchorId="0797EC7A" wp14:editId="63B31713">
            <wp:extent cx="4184884" cy="5998210"/>
            <wp:effectExtent l="762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4220619" cy="6049429"/>
                    </a:xfrm>
                    <a:prstGeom prst="rect">
                      <a:avLst/>
                    </a:prstGeom>
                    <a:noFill/>
                    <a:ln>
                      <a:noFill/>
                    </a:ln>
                  </pic:spPr>
                </pic:pic>
              </a:graphicData>
            </a:graphic>
          </wp:inline>
        </w:drawing>
      </w:r>
    </w:p>
    <w:p w14:paraId="291572EE" w14:textId="61402873" w:rsidR="004D0EE5" w:rsidRDefault="004D0EE5" w:rsidP="00666508">
      <w:r>
        <w:lastRenderedPageBreak/>
        <w:t>Im Folgenden sind einige Nuklide mit unterschiedlichen Aktivitäten (angepasst entsprechend der Dosisleistungskonstanten) dargestellt. Rechte untere und linke obere</w:t>
      </w:r>
      <w:r w:rsidR="005648BC">
        <w:t xml:space="preserve"> Quadrant nach „adaptiver“ Berechnung; rechte obere und linke untere Quadrant nach DIN; damit stehen sich unten, rechts, oben und links die beiden unterschiedlichen Berechnungsarten direkt gegenüber.</w:t>
      </w:r>
    </w:p>
    <w:tbl>
      <w:tblPr>
        <w:tblW w:w="4442" w:type="dxa"/>
        <w:tblInd w:w="70" w:type="dxa"/>
        <w:tblCellMar>
          <w:left w:w="70" w:type="dxa"/>
          <w:right w:w="70" w:type="dxa"/>
        </w:tblCellMar>
        <w:tblLook w:val="04A0" w:firstRow="1" w:lastRow="0" w:firstColumn="1" w:lastColumn="0" w:noHBand="0" w:noVBand="1"/>
      </w:tblPr>
      <w:tblGrid>
        <w:gridCol w:w="1100"/>
        <w:gridCol w:w="1662"/>
        <w:gridCol w:w="1680"/>
      </w:tblGrid>
      <w:tr w:rsidR="001C6AE6" w:rsidRPr="001C6AE6" w14:paraId="3C40D09C" w14:textId="77777777" w:rsidTr="001C6AE6">
        <w:trPr>
          <w:trHeight w:val="300"/>
        </w:trPr>
        <w:tc>
          <w:tcPr>
            <w:tcW w:w="1100" w:type="dxa"/>
            <w:tcBorders>
              <w:top w:val="nil"/>
              <w:left w:val="nil"/>
              <w:bottom w:val="nil"/>
              <w:right w:val="nil"/>
            </w:tcBorders>
            <w:shd w:val="clear" w:color="auto" w:fill="auto"/>
            <w:noWrap/>
            <w:vAlign w:val="bottom"/>
            <w:hideMark/>
          </w:tcPr>
          <w:p w14:paraId="3D82B23F"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Nuklid</w:t>
            </w:r>
          </w:p>
        </w:tc>
        <w:tc>
          <w:tcPr>
            <w:tcW w:w="1662" w:type="dxa"/>
            <w:tcBorders>
              <w:top w:val="nil"/>
              <w:left w:val="nil"/>
              <w:bottom w:val="nil"/>
              <w:right w:val="nil"/>
            </w:tcBorders>
            <w:shd w:val="clear" w:color="auto" w:fill="auto"/>
            <w:noWrap/>
            <w:vAlign w:val="bottom"/>
            <w:hideMark/>
          </w:tcPr>
          <w:p w14:paraId="59FCE31E" w14:textId="77777777" w:rsidR="001C6AE6" w:rsidRPr="001C6AE6" w:rsidRDefault="001C6AE6" w:rsidP="001C6AE6">
            <w:pPr>
              <w:spacing w:after="0" w:line="240" w:lineRule="auto"/>
              <w:jc w:val="center"/>
              <w:rPr>
                <w:rFonts w:ascii="Calibri" w:eastAsia="Times New Roman" w:hAnsi="Calibri" w:cs="Calibri"/>
                <w:color w:val="000000"/>
              </w:rPr>
            </w:pPr>
            <w:proofErr w:type="spellStart"/>
            <w:r w:rsidRPr="001C6AE6">
              <w:rPr>
                <w:rFonts w:ascii="Calibri" w:eastAsia="Times New Roman" w:hAnsi="Calibri" w:cs="Calibri"/>
                <w:color w:val="000000"/>
              </w:rPr>
              <w:t>Dlkonstante</w:t>
            </w:r>
            <w:proofErr w:type="spellEnd"/>
          </w:p>
        </w:tc>
        <w:tc>
          <w:tcPr>
            <w:tcW w:w="1680" w:type="dxa"/>
            <w:tcBorders>
              <w:top w:val="nil"/>
              <w:left w:val="nil"/>
              <w:bottom w:val="nil"/>
              <w:right w:val="nil"/>
            </w:tcBorders>
            <w:shd w:val="clear" w:color="auto" w:fill="auto"/>
            <w:noWrap/>
            <w:vAlign w:val="bottom"/>
            <w:hideMark/>
          </w:tcPr>
          <w:p w14:paraId="55A1D3A2"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Aktivität</w:t>
            </w:r>
          </w:p>
        </w:tc>
      </w:tr>
      <w:tr w:rsidR="001C6AE6" w:rsidRPr="001C6AE6" w14:paraId="5CF3AA1C" w14:textId="77777777" w:rsidTr="001C6AE6">
        <w:trPr>
          <w:trHeight w:val="315"/>
        </w:trPr>
        <w:tc>
          <w:tcPr>
            <w:tcW w:w="1100" w:type="dxa"/>
            <w:tcBorders>
              <w:top w:val="nil"/>
              <w:left w:val="nil"/>
              <w:bottom w:val="nil"/>
              <w:right w:val="nil"/>
            </w:tcBorders>
            <w:shd w:val="clear" w:color="auto" w:fill="auto"/>
            <w:noWrap/>
            <w:vAlign w:val="bottom"/>
            <w:hideMark/>
          </w:tcPr>
          <w:p w14:paraId="1D8FB396" w14:textId="77777777" w:rsidR="001C6AE6" w:rsidRPr="001C6AE6" w:rsidRDefault="001C6AE6" w:rsidP="001C6AE6">
            <w:pPr>
              <w:spacing w:after="0" w:line="240" w:lineRule="auto"/>
              <w:jc w:val="center"/>
              <w:rPr>
                <w:rFonts w:ascii="Calibri" w:eastAsia="Times New Roman" w:hAnsi="Calibri" w:cs="Calibri"/>
                <w:color w:val="000000"/>
              </w:rPr>
            </w:pPr>
          </w:p>
        </w:tc>
        <w:tc>
          <w:tcPr>
            <w:tcW w:w="1662" w:type="dxa"/>
            <w:tcBorders>
              <w:top w:val="nil"/>
              <w:left w:val="nil"/>
              <w:bottom w:val="nil"/>
              <w:right w:val="nil"/>
            </w:tcBorders>
            <w:shd w:val="clear" w:color="auto" w:fill="auto"/>
            <w:noWrap/>
            <w:vAlign w:val="bottom"/>
            <w:hideMark/>
          </w:tcPr>
          <w:p w14:paraId="2CE93CD6"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mSv*m°2 / h*GBq</w:t>
            </w:r>
          </w:p>
        </w:tc>
        <w:tc>
          <w:tcPr>
            <w:tcW w:w="1680" w:type="dxa"/>
            <w:tcBorders>
              <w:top w:val="nil"/>
              <w:left w:val="nil"/>
              <w:bottom w:val="nil"/>
              <w:right w:val="nil"/>
            </w:tcBorders>
            <w:shd w:val="clear" w:color="auto" w:fill="auto"/>
            <w:noWrap/>
            <w:vAlign w:val="bottom"/>
            <w:hideMark/>
          </w:tcPr>
          <w:p w14:paraId="0ACFB231" w14:textId="77777777" w:rsidR="001C6AE6" w:rsidRPr="001C6AE6" w:rsidRDefault="001C6AE6" w:rsidP="001C6AE6">
            <w:pPr>
              <w:spacing w:after="0" w:line="240" w:lineRule="auto"/>
              <w:jc w:val="center"/>
              <w:rPr>
                <w:rFonts w:ascii="Calibri" w:eastAsia="Times New Roman" w:hAnsi="Calibri" w:cs="Calibri"/>
                <w:color w:val="000000"/>
              </w:rPr>
            </w:pPr>
            <w:proofErr w:type="spellStart"/>
            <w:r w:rsidRPr="001C6AE6">
              <w:rPr>
                <w:rFonts w:ascii="Calibri" w:eastAsia="Times New Roman" w:hAnsi="Calibri" w:cs="Calibri"/>
                <w:color w:val="000000"/>
              </w:rPr>
              <w:t>MBq</w:t>
            </w:r>
            <w:proofErr w:type="spellEnd"/>
          </w:p>
        </w:tc>
      </w:tr>
      <w:tr w:rsidR="001C6AE6" w:rsidRPr="001C6AE6" w14:paraId="29FD84AF" w14:textId="77777777" w:rsidTr="001C6AE6">
        <w:trPr>
          <w:trHeight w:val="300"/>
        </w:trPr>
        <w:tc>
          <w:tcPr>
            <w:tcW w:w="1100" w:type="dxa"/>
            <w:tcBorders>
              <w:top w:val="single" w:sz="8" w:space="0" w:color="auto"/>
              <w:left w:val="nil"/>
              <w:bottom w:val="nil"/>
              <w:right w:val="nil"/>
            </w:tcBorders>
            <w:shd w:val="clear" w:color="auto" w:fill="auto"/>
            <w:noWrap/>
            <w:vAlign w:val="bottom"/>
            <w:hideMark/>
          </w:tcPr>
          <w:p w14:paraId="0AD1E9BD"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J-131+</w:t>
            </w:r>
          </w:p>
        </w:tc>
        <w:tc>
          <w:tcPr>
            <w:tcW w:w="1662" w:type="dxa"/>
            <w:tcBorders>
              <w:top w:val="single" w:sz="8" w:space="0" w:color="auto"/>
              <w:left w:val="nil"/>
              <w:bottom w:val="nil"/>
              <w:right w:val="nil"/>
            </w:tcBorders>
            <w:shd w:val="clear" w:color="auto" w:fill="auto"/>
            <w:noWrap/>
            <w:vAlign w:val="bottom"/>
            <w:hideMark/>
          </w:tcPr>
          <w:p w14:paraId="3200AAEA"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0,066</w:t>
            </w:r>
          </w:p>
        </w:tc>
        <w:tc>
          <w:tcPr>
            <w:tcW w:w="1680" w:type="dxa"/>
            <w:tcBorders>
              <w:top w:val="single" w:sz="8" w:space="0" w:color="auto"/>
              <w:left w:val="nil"/>
              <w:bottom w:val="nil"/>
              <w:right w:val="nil"/>
            </w:tcBorders>
            <w:shd w:val="clear" w:color="auto" w:fill="auto"/>
            <w:noWrap/>
            <w:vAlign w:val="bottom"/>
            <w:hideMark/>
          </w:tcPr>
          <w:p w14:paraId="5EA98FC6"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15.000</w:t>
            </w:r>
          </w:p>
        </w:tc>
      </w:tr>
      <w:tr w:rsidR="001C6AE6" w:rsidRPr="001C6AE6" w14:paraId="74E0EE32" w14:textId="77777777" w:rsidTr="001C6AE6">
        <w:trPr>
          <w:trHeight w:val="300"/>
        </w:trPr>
        <w:tc>
          <w:tcPr>
            <w:tcW w:w="1100" w:type="dxa"/>
            <w:tcBorders>
              <w:top w:val="nil"/>
              <w:left w:val="nil"/>
              <w:bottom w:val="nil"/>
              <w:right w:val="nil"/>
            </w:tcBorders>
            <w:shd w:val="clear" w:color="auto" w:fill="auto"/>
            <w:noWrap/>
            <w:vAlign w:val="bottom"/>
            <w:hideMark/>
          </w:tcPr>
          <w:p w14:paraId="7DD7FAAC"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Xe-131m</w:t>
            </w:r>
          </w:p>
        </w:tc>
        <w:tc>
          <w:tcPr>
            <w:tcW w:w="1662" w:type="dxa"/>
            <w:tcBorders>
              <w:top w:val="nil"/>
              <w:left w:val="nil"/>
              <w:bottom w:val="nil"/>
              <w:right w:val="nil"/>
            </w:tcBorders>
            <w:shd w:val="clear" w:color="auto" w:fill="auto"/>
            <w:noWrap/>
            <w:vAlign w:val="bottom"/>
            <w:hideMark/>
          </w:tcPr>
          <w:p w14:paraId="61B8952A"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0,012</w:t>
            </w:r>
          </w:p>
        </w:tc>
        <w:tc>
          <w:tcPr>
            <w:tcW w:w="1680" w:type="dxa"/>
            <w:tcBorders>
              <w:top w:val="nil"/>
              <w:left w:val="nil"/>
              <w:bottom w:val="nil"/>
              <w:right w:val="nil"/>
            </w:tcBorders>
            <w:shd w:val="clear" w:color="auto" w:fill="auto"/>
            <w:noWrap/>
            <w:vAlign w:val="bottom"/>
            <w:hideMark/>
          </w:tcPr>
          <w:p w14:paraId="013F4FB1"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82.500</w:t>
            </w:r>
          </w:p>
        </w:tc>
      </w:tr>
      <w:tr w:rsidR="001C6AE6" w:rsidRPr="001C6AE6" w14:paraId="722EA718" w14:textId="77777777" w:rsidTr="001C6AE6">
        <w:trPr>
          <w:trHeight w:val="300"/>
        </w:trPr>
        <w:tc>
          <w:tcPr>
            <w:tcW w:w="1100" w:type="dxa"/>
            <w:tcBorders>
              <w:top w:val="nil"/>
              <w:left w:val="nil"/>
              <w:bottom w:val="nil"/>
              <w:right w:val="nil"/>
            </w:tcBorders>
            <w:shd w:val="clear" w:color="auto" w:fill="auto"/>
            <w:noWrap/>
            <w:vAlign w:val="bottom"/>
            <w:hideMark/>
          </w:tcPr>
          <w:p w14:paraId="741EFD82"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F-18</w:t>
            </w:r>
          </w:p>
        </w:tc>
        <w:tc>
          <w:tcPr>
            <w:tcW w:w="1662" w:type="dxa"/>
            <w:tcBorders>
              <w:top w:val="nil"/>
              <w:left w:val="nil"/>
              <w:bottom w:val="nil"/>
              <w:right w:val="nil"/>
            </w:tcBorders>
            <w:shd w:val="clear" w:color="auto" w:fill="auto"/>
            <w:noWrap/>
            <w:vAlign w:val="bottom"/>
            <w:hideMark/>
          </w:tcPr>
          <w:p w14:paraId="63F047A8"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0,165</w:t>
            </w:r>
          </w:p>
        </w:tc>
        <w:tc>
          <w:tcPr>
            <w:tcW w:w="1680" w:type="dxa"/>
            <w:tcBorders>
              <w:top w:val="nil"/>
              <w:left w:val="nil"/>
              <w:bottom w:val="nil"/>
              <w:right w:val="nil"/>
            </w:tcBorders>
            <w:shd w:val="clear" w:color="auto" w:fill="auto"/>
            <w:noWrap/>
            <w:vAlign w:val="bottom"/>
            <w:hideMark/>
          </w:tcPr>
          <w:p w14:paraId="13F9D35F"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6.000</w:t>
            </w:r>
          </w:p>
        </w:tc>
      </w:tr>
      <w:tr w:rsidR="001C6AE6" w:rsidRPr="001C6AE6" w14:paraId="2C98BF7A" w14:textId="77777777" w:rsidTr="001C6AE6">
        <w:trPr>
          <w:trHeight w:val="300"/>
        </w:trPr>
        <w:tc>
          <w:tcPr>
            <w:tcW w:w="1100" w:type="dxa"/>
            <w:tcBorders>
              <w:top w:val="nil"/>
              <w:left w:val="nil"/>
              <w:bottom w:val="nil"/>
              <w:right w:val="nil"/>
            </w:tcBorders>
            <w:shd w:val="clear" w:color="auto" w:fill="auto"/>
            <w:noWrap/>
            <w:vAlign w:val="bottom"/>
            <w:hideMark/>
          </w:tcPr>
          <w:p w14:paraId="02CD3DC8"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In-111+</w:t>
            </w:r>
          </w:p>
        </w:tc>
        <w:tc>
          <w:tcPr>
            <w:tcW w:w="1662" w:type="dxa"/>
            <w:tcBorders>
              <w:top w:val="nil"/>
              <w:left w:val="nil"/>
              <w:bottom w:val="nil"/>
              <w:right w:val="nil"/>
            </w:tcBorders>
            <w:shd w:val="clear" w:color="auto" w:fill="auto"/>
            <w:noWrap/>
            <w:vAlign w:val="bottom"/>
            <w:hideMark/>
          </w:tcPr>
          <w:p w14:paraId="16C7D117"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0,891</w:t>
            </w:r>
          </w:p>
        </w:tc>
        <w:tc>
          <w:tcPr>
            <w:tcW w:w="1680" w:type="dxa"/>
            <w:tcBorders>
              <w:top w:val="nil"/>
              <w:left w:val="nil"/>
              <w:bottom w:val="nil"/>
              <w:right w:val="nil"/>
            </w:tcBorders>
            <w:shd w:val="clear" w:color="auto" w:fill="auto"/>
            <w:noWrap/>
            <w:vAlign w:val="bottom"/>
            <w:hideMark/>
          </w:tcPr>
          <w:p w14:paraId="0AAD1203"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1.111</w:t>
            </w:r>
          </w:p>
        </w:tc>
      </w:tr>
      <w:tr w:rsidR="001C6AE6" w:rsidRPr="001C6AE6" w14:paraId="11AE3683" w14:textId="77777777" w:rsidTr="001C6AE6">
        <w:trPr>
          <w:trHeight w:val="300"/>
        </w:trPr>
        <w:tc>
          <w:tcPr>
            <w:tcW w:w="1100" w:type="dxa"/>
            <w:tcBorders>
              <w:top w:val="nil"/>
              <w:left w:val="nil"/>
              <w:bottom w:val="nil"/>
              <w:right w:val="nil"/>
            </w:tcBorders>
            <w:shd w:val="clear" w:color="auto" w:fill="auto"/>
            <w:noWrap/>
            <w:vAlign w:val="bottom"/>
            <w:hideMark/>
          </w:tcPr>
          <w:p w14:paraId="7AF6829C"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Ir-192</w:t>
            </w:r>
          </w:p>
        </w:tc>
        <w:tc>
          <w:tcPr>
            <w:tcW w:w="1662" w:type="dxa"/>
            <w:tcBorders>
              <w:top w:val="nil"/>
              <w:left w:val="nil"/>
              <w:bottom w:val="nil"/>
              <w:right w:val="nil"/>
            </w:tcBorders>
            <w:shd w:val="clear" w:color="auto" w:fill="auto"/>
            <w:noWrap/>
            <w:vAlign w:val="bottom"/>
            <w:hideMark/>
          </w:tcPr>
          <w:p w14:paraId="5DFD8BF6"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0,139</w:t>
            </w:r>
          </w:p>
        </w:tc>
        <w:tc>
          <w:tcPr>
            <w:tcW w:w="1680" w:type="dxa"/>
            <w:tcBorders>
              <w:top w:val="nil"/>
              <w:left w:val="nil"/>
              <w:bottom w:val="nil"/>
              <w:right w:val="nil"/>
            </w:tcBorders>
            <w:shd w:val="clear" w:color="auto" w:fill="auto"/>
            <w:noWrap/>
            <w:vAlign w:val="bottom"/>
            <w:hideMark/>
          </w:tcPr>
          <w:p w14:paraId="62EF4EC8"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7.122</w:t>
            </w:r>
          </w:p>
        </w:tc>
      </w:tr>
      <w:tr w:rsidR="001C6AE6" w:rsidRPr="001C6AE6" w14:paraId="30ABC963" w14:textId="77777777" w:rsidTr="001C6AE6">
        <w:trPr>
          <w:trHeight w:val="300"/>
        </w:trPr>
        <w:tc>
          <w:tcPr>
            <w:tcW w:w="1100" w:type="dxa"/>
            <w:tcBorders>
              <w:top w:val="nil"/>
              <w:left w:val="nil"/>
              <w:bottom w:val="nil"/>
              <w:right w:val="nil"/>
            </w:tcBorders>
            <w:shd w:val="clear" w:color="auto" w:fill="auto"/>
            <w:noWrap/>
            <w:vAlign w:val="bottom"/>
            <w:hideMark/>
          </w:tcPr>
          <w:p w14:paraId="636DE99F"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Na.22</w:t>
            </w:r>
          </w:p>
        </w:tc>
        <w:tc>
          <w:tcPr>
            <w:tcW w:w="1662" w:type="dxa"/>
            <w:tcBorders>
              <w:top w:val="nil"/>
              <w:left w:val="nil"/>
              <w:bottom w:val="nil"/>
              <w:right w:val="nil"/>
            </w:tcBorders>
            <w:shd w:val="clear" w:color="auto" w:fill="auto"/>
            <w:noWrap/>
            <w:vAlign w:val="bottom"/>
            <w:hideMark/>
          </w:tcPr>
          <w:p w14:paraId="0AA87525"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0,333</w:t>
            </w:r>
          </w:p>
        </w:tc>
        <w:tc>
          <w:tcPr>
            <w:tcW w:w="1680" w:type="dxa"/>
            <w:tcBorders>
              <w:top w:val="nil"/>
              <w:left w:val="nil"/>
              <w:bottom w:val="nil"/>
              <w:right w:val="nil"/>
            </w:tcBorders>
            <w:shd w:val="clear" w:color="auto" w:fill="auto"/>
            <w:noWrap/>
            <w:vAlign w:val="bottom"/>
            <w:hideMark/>
          </w:tcPr>
          <w:p w14:paraId="7BA2D3FF"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2.973</w:t>
            </w:r>
          </w:p>
        </w:tc>
      </w:tr>
      <w:tr w:rsidR="001C6AE6" w:rsidRPr="001C6AE6" w14:paraId="4658E0E5" w14:textId="77777777" w:rsidTr="001C6AE6">
        <w:trPr>
          <w:trHeight w:val="300"/>
        </w:trPr>
        <w:tc>
          <w:tcPr>
            <w:tcW w:w="1100" w:type="dxa"/>
            <w:tcBorders>
              <w:top w:val="nil"/>
              <w:left w:val="nil"/>
              <w:bottom w:val="nil"/>
              <w:right w:val="nil"/>
            </w:tcBorders>
            <w:shd w:val="clear" w:color="auto" w:fill="auto"/>
            <w:noWrap/>
            <w:vAlign w:val="bottom"/>
            <w:hideMark/>
          </w:tcPr>
          <w:p w14:paraId="4959963C"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Mo-99+</w:t>
            </w:r>
          </w:p>
        </w:tc>
        <w:tc>
          <w:tcPr>
            <w:tcW w:w="1662" w:type="dxa"/>
            <w:tcBorders>
              <w:top w:val="nil"/>
              <w:left w:val="nil"/>
              <w:bottom w:val="nil"/>
              <w:right w:val="nil"/>
            </w:tcBorders>
            <w:shd w:val="clear" w:color="auto" w:fill="auto"/>
            <w:noWrap/>
            <w:vAlign w:val="bottom"/>
            <w:hideMark/>
          </w:tcPr>
          <w:p w14:paraId="0CE54947"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0,045</w:t>
            </w:r>
          </w:p>
        </w:tc>
        <w:tc>
          <w:tcPr>
            <w:tcW w:w="1680" w:type="dxa"/>
            <w:tcBorders>
              <w:top w:val="nil"/>
              <w:left w:val="nil"/>
              <w:bottom w:val="nil"/>
              <w:right w:val="nil"/>
            </w:tcBorders>
            <w:shd w:val="clear" w:color="auto" w:fill="auto"/>
            <w:noWrap/>
            <w:vAlign w:val="bottom"/>
            <w:hideMark/>
          </w:tcPr>
          <w:p w14:paraId="5338D539"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22.000</w:t>
            </w:r>
          </w:p>
        </w:tc>
      </w:tr>
      <w:tr w:rsidR="001C6AE6" w:rsidRPr="001C6AE6" w14:paraId="511BFBC1" w14:textId="77777777" w:rsidTr="001C6AE6">
        <w:trPr>
          <w:trHeight w:val="300"/>
        </w:trPr>
        <w:tc>
          <w:tcPr>
            <w:tcW w:w="1100" w:type="dxa"/>
            <w:tcBorders>
              <w:top w:val="nil"/>
              <w:left w:val="nil"/>
              <w:bottom w:val="nil"/>
              <w:right w:val="nil"/>
            </w:tcBorders>
            <w:shd w:val="clear" w:color="auto" w:fill="auto"/>
            <w:noWrap/>
            <w:vAlign w:val="bottom"/>
            <w:hideMark/>
          </w:tcPr>
          <w:p w14:paraId="5AB88E53"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Tc-99m</w:t>
            </w:r>
          </w:p>
        </w:tc>
        <w:tc>
          <w:tcPr>
            <w:tcW w:w="1662" w:type="dxa"/>
            <w:tcBorders>
              <w:top w:val="nil"/>
              <w:left w:val="nil"/>
              <w:bottom w:val="nil"/>
              <w:right w:val="nil"/>
            </w:tcBorders>
            <w:shd w:val="clear" w:color="auto" w:fill="auto"/>
            <w:noWrap/>
            <w:vAlign w:val="bottom"/>
            <w:hideMark/>
          </w:tcPr>
          <w:p w14:paraId="7538FDE3"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0,0216</w:t>
            </w:r>
          </w:p>
        </w:tc>
        <w:tc>
          <w:tcPr>
            <w:tcW w:w="1680" w:type="dxa"/>
            <w:tcBorders>
              <w:top w:val="nil"/>
              <w:left w:val="nil"/>
              <w:bottom w:val="nil"/>
              <w:right w:val="nil"/>
            </w:tcBorders>
            <w:shd w:val="clear" w:color="auto" w:fill="auto"/>
            <w:noWrap/>
            <w:vAlign w:val="bottom"/>
            <w:hideMark/>
          </w:tcPr>
          <w:p w14:paraId="2670D159"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45.833</w:t>
            </w:r>
          </w:p>
        </w:tc>
      </w:tr>
      <w:tr w:rsidR="001C6AE6" w:rsidRPr="001C6AE6" w14:paraId="774D9D0B" w14:textId="77777777" w:rsidTr="001C6AE6">
        <w:trPr>
          <w:trHeight w:val="300"/>
        </w:trPr>
        <w:tc>
          <w:tcPr>
            <w:tcW w:w="1100" w:type="dxa"/>
            <w:tcBorders>
              <w:top w:val="nil"/>
              <w:left w:val="nil"/>
              <w:bottom w:val="nil"/>
              <w:right w:val="nil"/>
            </w:tcBorders>
            <w:shd w:val="clear" w:color="auto" w:fill="auto"/>
            <w:noWrap/>
            <w:vAlign w:val="bottom"/>
            <w:hideMark/>
          </w:tcPr>
          <w:p w14:paraId="3995EC56" w14:textId="77777777" w:rsidR="001C6AE6" w:rsidRPr="001C6AE6" w:rsidRDefault="001C6AE6" w:rsidP="001C6AE6">
            <w:pPr>
              <w:spacing w:after="0" w:line="240" w:lineRule="auto"/>
              <w:rPr>
                <w:rFonts w:ascii="Calibri" w:eastAsia="Times New Roman" w:hAnsi="Calibri" w:cs="Calibri"/>
                <w:color w:val="000000"/>
              </w:rPr>
            </w:pPr>
            <w:r w:rsidRPr="001C6AE6">
              <w:rPr>
                <w:rFonts w:ascii="Calibri" w:eastAsia="Times New Roman" w:hAnsi="Calibri" w:cs="Calibri"/>
                <w:color w:val="000000"/>
              </w:rPr>
              <w:t>Tl-201</w:t>
            </w:r>
          </w:p>
        </w:tc>
        <w:tc>
          <w:tcPr>
            <w:tcW w:w="1662" w:type="dxa"/>
            <w:tcBorders>
              <w:top w:val="nil"/>
              <w:left w:val="nil"/>
              <w:bottom w:val="nil"/>
              <w:right w:val="nil"/>
            </w:tcBorders>
            <w:shd w:val="clear" w:color="auto" w:fill="auto"/>
            <w:noWrap/>
            <w:vAlign w:val="bottom"/>
            <w:hideMark/>
          </w:tcPr>
          <w:p w14:paraId="4798752F"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0,0175</w:t>
            </w:r>
          </w:p>
        </w:tc>
        <w:tc>
          <w:tcPr>
            <w:tcW w:w="1680" w:type="dxa"/>
            <w:tcBorders>
              <w:top w:val="nil"/>
              <w:left w:val="nil"/>
              <w:bottom w:val="nil"/>
              <w:right w:val="nil"/>
            </w:tcBorders>
            <w:shd w:val="clear" w:color="auto" w:fill="auto"/>
            <w:noWrap/>
            <w:vAlign w:val="bottom"/>
            <w:hideMark/>
          </w:tcPr>
          <w:p w14:paraId="3ED47307" w14:textId="77777777" w:rsidR="001C6AE6" w:rsidRPr="001C6AE6" w:rsidRDefault="001C6AE6" w:rsidP="001C6AE6">
            <w:pPr>
              <w:spacing w:after="0" w:line="240" w:lineRule="auto"/>
              <w:jc w:val="center"/>
              <w:rPr>
                <w:rFonts w:ascii="Calibri" w:eastAsia="Times New Roman" w:hAnsi="Calibri" w:cs="Calibri"/>
                <w:color w:val="000000"/>
              </w:rPr>
            </w:pPr>
            <w:r w:rsidRPr="001C6AE6">
              <w:rPr>
                <w:rFonts w:ascii="Calibri" w:eastAsia="Times New Roman" w:hAnsi="Calibri" w:cs="Calibri"/>
                <w:color w:val="000000"/>
              </w:rPr>
              <w:t>56.571</w:t>
            </w:r>
          </w:p>
        </w:tc>
      </w:tr>
      <w:tr w:rsidR="001C6AE6" w:rsidRPr="001C6AE6" w14:paraId="6151C95A" w14:textId="77777777" w:rsidTr="001C6AE6">
        <w:trPr>
          <w:trHeight w:val="300"/>
        </w:trPr>
        <w:tc>
          <w:tcPr>
            <w:tcW w:w="1100" w:type="dxa"/>
            <w:tcBorders>
              <w:top w:val="nil"/>
              <w:left w:val="nil"/>
              <w:bottom w:val="nil"/>
              <w:right w:val="nil"/>
            </w:tcBorders>
            <w:shd w:val="clear" w:color="auto" w:fill="auto"/>
            <w:noWrap/>
            <w:vAlign w:val="bottom"/>
          </w:tcPr>
          <w:p w14:paraId="653C5E13" w14:textId="77777777" w:rsidR="001C6AE6" w:rsidRPr="001C6AE6" w:rsidRDefault="001C6AE6" w:rsidP="001C6AE6">
            <w:pPr>
              <w:spacing w:after="0" w:line="240" w:lineRule="auto"/>
              <w:rPr>
                <w:rFonts w:ascii="Calibri" w:eastAsia="Times New Roman" w:hAnsi="Calibri" w:cs="Calibri"/>
                <w:color w:val="000000"/>
              </w:rPr>
            </w:pPr>
          </w:p>
        </w:tc>
        <w:tc>
          <w:tcPr>
            <w:tcW w:w="1662" w:type="dxa"/>
            <w:tcBorders>
              <w:top w:val="nil"/>
              <w:left w:val="nil"/>
              <w:bottom w:val="nil"/>
              <w:right w:val="nil"/>
            </w:tcBorders>
            <w:shd w:val="clear" w:color="auto" w:fill="auto"/>
            <w:noWrap/>
            <w:vAlign w:val="bottom"/>
          </w:tcPr>
          <w:p w14:paraId="57F1DBF6" w14:textId="77777777" w:rsidR="001C6AE6" w:rsidRPr="001C6AE6" w:rsidRDefault="001C6AE6" w:rsidP="001C6AE6">
            <w:pPr>
              <w:spacing w:after="0" w:line="240" w:lineRule="auto"/>
              <w:jc w:val="center"/>
              <w:rPr>
                <w:rFonts w:ascii="Calibri" w:eastAsia="Times New Roman" w:hAnsi="Calibri" w:cs="Calibri"/>
                <w:color w:val="000000"/>
              </w:rPr>
            </w:pPr>
          </w:p>
        </w:tc>
        <w:tc>
          <w:tcPr>
            <w:tcW w:w="1680" w:type="dxa"/>
            <w:tcBorders>
              <w:top w:val="nil"/>
              <w:left w:val="nil"/>
              <w:bottom w:val="nil"/>
              <w:right w:val="nil"/>
            </w:tcBorders>
            <w:shd w:val="clear" w:color="auto" w:fill="auto"/>
            <w:noWrap/>
            <w:vAlign w:val="bottom"/>
          </w:tcPr>
          <w:p w14:paraId="74905D22" w14:textId="77777777" w:rsidR="001C6AE6" w:rsidRPr="001C6AE6" w:rsidRDefault="001C6AE6" w:rsidP="001C6AE6">
            <w:pPr>
              <w:spacing w:after="0" w:line="240" w:lineRule="auto"/>
              <w:jc w:val="center"/>
              <w:rPr>
                <w:rFonts w:ascii="Calibri" w:eastAsia="Times New Roman" w:hAnsi="Calibri" w:cs="Calibri"/>
                <w:color w:val="000000"/>
              </w:rPr>
            </w:pPr>
          </w:p>
        </w:tc>
      </w:tr>
    </w:tbl>
    <w:p w14:paraId="5478005B" w14:textId="675B98E0" w:rsidR="001C6AE6" w:rsidRDefault="001C6AE6" w:rsidP="001C6AE6">
      <w:pPr>
        <w:keepNext/>
      </w:pPr>
      <w:r>
        <w:rPr>
          <w:noProof/>
        </w:rPr>
        <w:drawing>
          <wp:inline distT="0" distB="0" distL="0" distR="0" wp14:anchorId="3CACF28E" wp14:editId="02C3788C">
            <wp:extent cx="2779200" cy="2703600"/>
            <wp:effectExtent l="0" t="0" r="2540" b="1905"/>
            <wp:docPr id="3005505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0546" name=""/>
                    <pic:cNvPicPr/>
                  </pic:nvPicPr>
                  <pic:blipFill>
                    <a:blip r:embed="rId36"/>
                    <a:stretch>
                      <a:fillRect/>
                    </a:stretch>
                  </pic:blipFill>
                  <pic:spPr>
                    <a:xfrm>
                      <a:off x="0" y="0"/>
                      <a:ext cx="2779200" cy="2703600"/>
                    </a:xfrm>
                    <a:prstGeom prst="rect">
                      <a:avLst/>
                    </a:prstGeom>
                  </pic:spPr>
                </pic:pic>
              </a:graphicData>
            </a:graphic>
          </wp:inline>
        </w:drawing>
      </w:r>
      <w:r w:rsidR="00FE7D5C">
        <w:rPr>
          <w:noProof/>
        </w:rPr>
        <w:drawing>
          <wp:inline distT="0" distB="0" distL="0" distR="0" wp14:anchorId="4004C3BC" wp14:editId="11D5CE87">
            <wp:extent cx="2786400" cy="2714400"/>
            <wp:effectExtent l="0" t="0" r="0" b="0"/>
            <wp:docPr id="7221224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22497" name=""/>
                    <pic:cNvPicPr/>
                  </pic:nvPicPr>
                  <pic:blipFill>
                    <a:blip r:embed="rId37"/>
                    <a:stretch>
                      <a:fillRect/>
                    </a:stretch>
                  </pic:blipFill>
                  <pic:spPr>
                    <a:xfrm>
                      <a:off x="0" y="0"/>
                      <a:ext cx="2786400" cy="2714400"/>
                    </a:xfrm>
                    <a:prstGeom prst="rect">
                      <a:avLst/>
                    </a:prstGeom>
                  </pic:spPr>
                </pic:pic>
              </a:graphicData>
            </a:graphic>
          </wp:inline>
        </w:drawing>
      </w:r>
    </w:p>
    <w:p w14:paraId="62AD60D9" w14:textId="77777777" w:rsidR="00FE7D5C" w:rsidRDefault="001C6AE6" w:rsidP="00FE7D5C">
      <w:pPr>
        <w:pStyle w:val="Beschriftung"/>
      </w:pPr>
      <w:r>
        <w:t xml:space="preserve">Abbildung </w:t>
      </w:r>
      <w:r>
        <w:fldChar w:fldCharType="begin"/>
      </w:r>
      <w:r>
        <w:instrText xml:space="preserve"> SEQ Abbildung \* ARABIC </w:instrText>
      </w:r>
      <w:r>
        <w:fldChar w:fldCharType="separate"/>
      </w:r>
      <w:r w:rsidR="00F61082">
        <w:rPr>
          <w:noProof/>
        </w:rPr>
        <w:t>1</w:t>
      </w:r>
      <w:r>
        <w:fldChar w:fldCharType="end"/>
      </w:r>
      <w:r>
        <w:t xml:space="preserve">: J-131+; 15.000 </w:t>
      </w:r>
      <w:proofErr w:type="spellStart"/>
      <w:r>
        <w:t>MBq</w:t>
      </w:r>
      <w:proofErr w:type="spellEnd"/>
      <w:r w:rsidR="00FE7D5C">
        <w:tab/>
      </w:r>
      <w:r w:rsidR="00FE7D5C">
        <w:tab/>
      </w:r>
      <w:r w:rsidR="00FE7D5C">
        <w:tab/>
      </w:r>
      <w:r w:rsidR="00FE7D5C">
        <w:tab/>
        <w:t xml:space="preserve">Abbildung </w:t>
      </w:r>
      <w:r w:rsidR="00FE7D5C">
        <w:fldChar w:fldCharType="begin"/>
      </w:r>
      <w:r w:rsidR="00FE7D5C">
        <w:instrText xml:space="preserve"> SEQ Abbildung \* ARABIC </w:instrText>
      </w:r>
      <w:r w:rsidR="00FE7D5C">
        <w:fldChar w:fldCharType="separate"/>
      </w:r>
      <w:r w:rsidR="00FE7D5C">
        <w:rPr>
          <w:noProof/>
        </w:rPr>
        <w:t>2</w:t>
      </w:r>
      <w:r w:rsidR="00FE7D5C">
        <w:fldChar w:fldCharType="end"/>
      </w:r>
      <w:r w:rsidR="00FE7D5C">
        <w:t xml:space="preserve">: Xe-131; 82.500 </w:t>
      </w:r>
      <w:proofErr w:type="spellStart"/>
      <w:r w:rsidR="00FE7D5C">
        <w:t>MBq</w:t>
      </w:r>
      <w:proofErr w:type="spellEnd"/>
    </w:p>
    <w:p w14:paraId="527F2698" w14:textId="3069402C" w:rsidR="004D0EE5" w:rsidRDefault="004D0EE5" w:rsidP="001C6AE6">
      <w:pPr>
        <w:pStyle w:val="Beschriftung"/>
      </w:pPr>
    </w:p>
    <w:p w14:paraId="4C88D5ED" w14:textId="4D1DF245" w:rsidR="001C6AE6" w:rsidRDefault="001C6AE6" w:rsidP="001C6AE6">
      <w:pPr>
        <w:keepNext/>
      </w:pPr>
    </w:p>
    <w:p w14:paraId="4232C848" w14:textId="77777777" w:rsidR="007F608F" w:rsidRDefault="007F608F" w:rsidP="007F608F">
      <w:pPr>
        <w:keepNext/>
      </w:pPr>
      <w:r>
        <w:rPr>
          <w:noProof/>
        </w:rPr>
        <w:drawing>
          <wp:inline distT="0" distB="0" distL="0" distR="0" wp14:anchorId="4DAD49D9" wp14:editId="442602B5">
            <wp:extent cx="3546000" cy="3452400"/>
            <wp:effectExtent l="0" t="0" r="0" b="0"/>
            <wp:docPr id="17860530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53090" name=""/>
                    <pic:cNvPicPr/>
                  </pic:nvPicPr>
                  <pic:blipFill>
                    <a:blip r:embed="rId38"/>
                    <a:stretch>
                      <a:fillRect/>
                    </a:stretch>
                  </pic:blipFill>
                  <pic:spPr>
                    <a:xfrm>
                      <a:off x="0" y="0"/>
                      <a:ext cx="3546000" cy="3452400"/>
                    </a:xfrm>
                    <a:prstGeom prst="rect">
                      <a:avLst/>
                    </a:prstGeom>
                  </pic:spPr>
                </pic:pic>
              </a:graphicData>
            </a:graphic>
          </wp:inline>
        </w:drawing>
      </w:r>
    </w:p>
    <w:p w14:paraId="525BC2A0" w14:textId="49D9AA7B" w:rsidR="001C6AE6" w:rsidRDefault="007F608F" w:rsidP="007F608F">
      <w:pPr>
        <w:pStyle w:val="Beschriftung"/>
      </w:pPr>
      <w:r>
        <w:t xml:space="preserve">Abbildung </w:t>
      </w:r>
      <w:r>
        <w:fldChar w:fldCharType="begin"/>
      </w:r>
      <w:r>
        <w:instrText xml:space="preserve"> SEQ Abbildung \* ARABIC </w:instrText>
      </w:r>
      <w:r>
        <w:fldChar w:fldCharType="separate"/>
      </w:r>
      <w:r w:rsidR="00F61082">
        <w:rPr>
          <w:noProof/>
        </w:rPr>
        <w:t>3</w:t>
      </w:r>
      <w:r>
        <w:fldChar w:fldCharType="end"/>
      </w:r>
      <w:r>
        <w:t xml:space="preserve">: F-18; 6000 </w:t>
      </w:r>
      <w:proofErr w:type="spellStart"/>
      <w:r>
        <w:t>MBq</w:t>
      </w:r>
      <w:proofErr w:type="spellEnd"/>
    </w:p>
    <w:p w14:paraId="71BDD970" w14:textId="77777777" w:rsidR="001C6AE6" w:rsidRDefault="001C6AE6" w:rsidP="001C6AE6"/>
    <w:p w14:paraId="346E243B" w14:textId="77777777" w:rsidR="007F608F" w:rsidRDefault="007F608F" w:rsidP="007F608F">
      <w:pPr>
        <w:keepNext/>
      </w:pPr>
      <w:r>
        <w:rPr>
          <w:noProof/>
        </w:rPr>
        <w:drawing>
          <wp:inline distT="0" distB="0" distL="0" distR="0" wp14:anchorId="0446842F" wp14:editId="7D15075E">
            <wp:extent cx="3582000" cy="3488400"/>
            <wp:effectExtent l="0" t="0" r="0" b="0"/>
            <wp:docPr id="19770184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18470" name=""/>
                    <pic:cNvPicPr/>
                  </pic:nvPicPr>
                  <pic:blipFill>
                    <a:blip r:embed="rId39"/>
                    <a:stretch>
                      <a:fillRect/>
                    </a:stretch>
                  </pic:blipFill>
                  <pic:spPr>
                    <a:xfrm>
                      <a:off x="0" y="0"/>
                      <a:ext cx="3582000" cy="3488400"/>
                    </a:xfrm>
                    <a:prstGeom prst="rect">
                      <a:avLst/>
                    </a:prstGeom>
                  </pic:spPr>
                </pic:pic>
              </a:graphicData>
            </a:graphic>
          </wp:inline>
        </w:drawing>
      </w:r>
    </w:p>
    <w:p w14:paraId="771E9DD1" w14:textId="3B88BBCB" w:rsidR="007F608F" w:rsidRDefault="007F608F" w:rsidP="007F608F">
      <w:pPr>
        <w:pStyle w:val="Beschriftung"/>
      </w:pPr>
      <w:r>
        <w:t xml:space="preserve">Abbildung </w:t>
      </w:r>
      <w:r>
        <w:fldChar w:fldCharType="begin"/>
      </w:r>
      <w:r>
        <w:instrText xml:space="preserve"> SEQ Abbildung \* ARABIC </w:instrText>
      </w:r>
      <w:r>
        <w:fldChar w:fldCharType="separate"/>
      </w:r>
      <w:r w:rsidR="00F61082">
        <w:rPr>
          <w:noProof/>
        </w:rPr>
        <w:t>4</w:t>
      </w:r>
      <w:r>
        <w:fldChar w:fldCharType="end"/>
      </w:r>
      <w:r>
        <w:t xml:space="preserve">: In-111+; 1.111 </w:t>
      </w:r>
      <w:proofErr w:type="spellStart"/>
      <w:r>
        <w:t>MBq</w:t>
      </w:r>
      <w:proofErr w:type="spellEnd"/>
    </w:p>
    <w:p w14:paraId="38DB3ED9" w14:textId="77777777" w:rsidR="00F61082" w:rsidRDefault="00F61082" w:rsidP="00F61082">
      <w:pPr>
        <w:keepNext/>
      </w:pPr>
      <w:r>
        <w:rPr>
          <w:noProof/>
        </w:rPr>
        <w:lastRenderedPageBreak/>
        <w:drawing>
          <wp:inline distT="0" distB="0" distL="0" distR="0" wp14:anchorId="59908D84" wp14:editId="1E2B3E33">
            <wp:extent cx="3582000" cy="3488400"/>
            <wp:effectExtent l="0" t="0" r="0" b="0"/>
            <wp:docPr id="6732012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01255" name=""/>
                    <pic:cNvPicPr/>
                  </pic:nvPicPr>
                  <pic:blipFill>
                    <a:blip r:embed="rId40"/>
                    <a:stretch>
                      <a:fillRect/>
                    </a:stretch>
                  </pic:blipFill>
                  <pic:spPr>
                    <a:xfrm>
                      <a:off x="0" y="0"/>
                      <a:ext cx="3582000" cy="3488400"/>
                    </a:xfrm>
                    <a:prstGeom prst="rect">
                      <a:avLst/>
                    </a:prstGeom>
                  </pic:spPr>
                </pic:pic>
              </a:graphicData>
            </a:graphic>
          </wp:inline>
        </w:drawing>
      </w:r>
    </w:p>
    <w:p w14:paraId="0FFE7490" w14:textId="078A41F2" w:rsidR="007F608F" w:rsidRDefault="00F61082" w:rsidP="00F61082">
      <w:pPr>
        <w:pStyle w:val="Beschriftung"/>
      </w:pPr>
      <w:r>
        <w:t xml:space="preserve">Abbildung </w:t>
      </w:r>
      <w:r>
        <w:fldChar w:fldCharType="begin"/>
      </w:r>
      <w:r>
        <w:instrText xml:space="preserve"> SEQ Abbildung \* ARABIC </w:instrText>
      </w:r>
      <w:r>
        <w:fldChar w:fldCharType="separate"/>
      </w:r>
      <w:r>
        <w:rPr>
          <w:noProof/>
        </w:rPr>
        <w:t>5</w:t>
      </w:r>
      <w:r>
        <w:fldChar w:fldCharType="end"/>
      </w:r>
      <w:r>
        <w:t xml:space="preserve">: Ir-192; 7.122 </w:t>
      </w:r>
      <w:proofErr w:type="spellStart"/>
      <w:r>
        <w:t>MBq</w:t>
      </w:r>
      <w:proofErr w:type="spellEnd"/>
    </w:p>
    <w:p w14:paraId="7393CF5D" w14:textId="77777777" w:rsidR="00F61082" w:rsidRDefault="00F61082" w:rsidP="00F61082"/>
    <w:p w14:paraId="329805C5" w14:textId="77777777" w:rsidR="00F61082" w:rsidRDefault="00F61082" w:rsidP="00F61082">
      <w:pPr>
        <w:keepNext/>
      </w:pPr>
      <w:r>
        <w:rPr>
          <w:noProof/>
        </w:rPr>
        <w:drawing>
          <wp:inline distT="0" distB="0" distL="0" distR="0" wp14:anchorId="6D23992D" wp14:editId="1EDD5820">
            <wp:extent cx="3582000" cy="3488400"/>
            <wp:effectExtent l="0" t="0" r="0" b="0"/>
            <wp:docPr id="13959216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21611" name=""/>
                    <pic:cNvPicPr/>
                  </pic:nvPicPr>
                  <pic:blipFill>
                    <a:blip r:embed="rId41"/>
                    <a:stretch>
                      <a:fillRect/>
                    </a:stretch>
                  </pic:blipFill>
                  <pic:spPr>
                    <a:xfrm>
                      <a:off x="0" y="0"/>
                      <a:ext cx="3582000" cy="3488400"/>
                    </a:xfrm>
                    <a:prstGeom prst="rect">
                      <a:avLst/>
                    </a:prstGeom>
                  </pic:spPr>
                </pic:pic>
              </a:graphicData>
            </a:graphic>
          </wp:inline>
        </w:drawing>
      </w:r>
    </w:p>
    <w:p w14:paraId="44478ACB" w14:textId="5A631DDD" w:rsidR="00F61082" w:rsidRDefault="00F61082" w:rsidP="00F61082">
      <w:pPr>
        <w:pStyle w:val="Beschriftung"/>
      </w:pPr>
      <w:r>
        <w:t xml:space="preserve">Abbildung </w:t>
      </w:r>
      <w:r>
        <w:fldChar w:fldCharType="begin"/>
      </w:r>
      <w:r>
        <w:instrText xml:space="preserve"> SEQ Abbildung \* ARABIC </w:instrText>
      </w:r>
      <w:r>
        <w:fldChar w:fldCharType="separate"/>
      </w:r>
      <w:r>
        <w:rPr>
          <w:noProof/>
        </w:rPr>
        <w:t>6</w:t>
      </w:r>
      <w:r>
        <w:fldChar w:fldCharType="end"/>
      </w:r>
      <w:r>
        <w:t xml:space="preserve">: Na-22; 2.973 </w:t>
      </w:r>
      <w:proofErr w:type="spellStart"/>
      <w:r>
        <w:t>MBq</w:t>
      </w:r>
      <w:proofErr w:type="spellEnd"/>
    </w:p>
    <w:p w14:paraId="53208CF3" w14:textId="1B991723" w:rsidR="00F61082" w:rsidRDefault="00F61082" w:rsidP="00F61082">
      <w:pPr>
        <w:keepNext/>
      </w:pPr>
      <w:r>
        <w:rPr>
          <w:noProof/>
        </w:rPr>
        <w:lastRenderedPageBreak/>
        <w:drawing>
          <wp:inline distT="0" distB="0" distL="0" distR="0" wp14:anchorId="4AD7F94B" wp14:editId="50CF9B92">
            <wp:extent cx="2786400" cy="2714400"/>
            <wp:effectExtent l="0" t="0" r="0" b="0"/>
            <wp:docPr id="565983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8333" name=""/>
                    <pic:cNvPicPr/>
                  </pic:nvPicPr>
                  <pic:blipFill>
                    <a:blip r:embed="rId42"/>
                    <a:stretch>
                      <a:fillRect/>
                    </a:stretch>
                  </pic:blipFill>
                  <pic:spPr>
                    <a:xfrm>
                      <a:off x="0" y="0"/>
                      <a:ext cx="2786400" cy="2714400"/>
                    </a:xfrm>
                    <a:prstGeom prst="rect">
                      <a:avLst/>
                    </a:prstGeom>
                  </pic:spPr>
                </pic:pic>
              </a:graphicData>
            </a:graphic>
          </wp:inline>
        </w:drawing>
      </w:r>
      <w:r w:rsidR="00FE7D5C">
        <w:rPr>
          <w:noProof/>
        </w:rPr>
        <w:drawing>
          <wp:inline distT="0" distB="0" distL="0" distR="0" wp14:anchorId="5B195BBA" wp14:editId="76E0C961">
            <wp:extent cx="2786400" cy="2714400"/>
            <wp:effectExtent l="0" t="0" r="0" b="0"/>
            <wp:docPr id="39131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140" name=""/>
                    <pic:cNvPicPr/>
                  </pic:nvPicPr>
                  <pic:blipFill>
                    <a:blip r:embed="rId43"/>
                    <a:stretch>
                      <a:fillRect/>
                    </a:stretch>
                  </pic:blipFill>
                  <pic:spPr>
                    <a:xfrm>
                      <a:off x="0" y="0"/>
                      <a:ext cx="2786400" cy="2714400"/>
                    </a:xfrm>
                    <a:prstGeom prst="rect">
                      <a:avLst/>
                    </a:prstGeom>
                  </pic:spPr>
                </pic:pic>
              </a:graphicData>
            </a:graphic>
          </wp:inline>
        </w:drawing>
      </w:r>
    </w:p>
    <w:p w14:paraId="0FB3AB70" w14:textId="77777777" w:rsidR="00FE7D5C" w:rsidRDefault="00F61082" w:rsidP="00FE7D5C">
      <w:pPr>
        <w:pStyle w:val="Beschriftung"/>
      </w:pPr>
      <w:r>
        <w:t xml:space="preserve">Abbildung </w:t>
      </w:r>
      <w:r>
        <w:fldChar w:fldCharType="begin"/>
      </w:r>
      <w:r>
        <w:instrText xml:space="preserve"> SEQ Abbildung \* ARABIC </w:instrText>
      </w:r>
      <w:r>
        <w:fldChar w:fldCharType="separate"/>
      </w:r>
      <w:r>
        <w:rPr>
          <w:noProof/>
        </w:rPr>
        <w:t>7</w:t>
      </w:r>
      <w:r>
        <w:fldChar w:fldCharType="end"/>
      </w:r>
      <w:r>
        <w:t xml:space="preserve">: Mo-99m; 22.000 </w:t>
      </w:r>
      <w:proofErr w:type="spellStart"/>
      <w:r>
        <w:t>MBq</w:t>
      </w:r>
      <w:proofErr w:type="spellEnd"/>
      <w:r w:rsidR="00FE7D5C">
        <w:tab/>
      </w:r>
      <w:r w:rsidR="00FE7D5C">
        <w:tab/>
      </w:r>
      <w:r w:rsidR="00FE7D5C">
        <w:tab/>
      </w:r>
      <w:r w:rsidR="00FE7D5C">
        <w:tab/>
        <w:t xml:space="preserve">Abbildung </w:t>
      </w:r>
      <w:r w:rsidR="00FE7D5C">
        <w:fldChar w:fldCharType="begin"/>
      </w:r>
      <w:r w:rsidR="00FE7D5C">
        <w:instrText xml:space="preserve"> SEQ Abbildung \* ARABIC </w:instrText>
      </w:r>
      <w:r w:rsidR="00FE7D5C">
        <w:fldChar w:fldCharType="separate"/>
      </w:r>
      <w:r w:rsidR="00FE7D5C">
        <w:rPr>
          <w:noProof/>
        </w:rPr>
        <w:t>8</w:t>
      </w:r>
      <w:r w:rsidR="00FE7D5C">
        <w:fldChar w:fldCharType="end"/>
      </w:r>
      <w:r w:rsidR="00FE7D5C">
        <w:t xml:space="preserve">: Tc-99m; 45.833 </w:t>
      </w:r>
      <w:proofErr w:type="spellStart"/>
      <w:r w:rsidR="00FE7D5C">
        <w:t>MBq</w:t>
      </w:r>
      <w:proofErr w:type="spellEnd"/>
    </w:p>
    <w:p w14:paraId="7742BA0D" w14:textId="7AC49158" w:rsidR="00F61082" w:rsidRDefault="00F61082" w:rsidP="00F61082">
      <w:pPr>
        <w:pStyle w:val="Beschriftung"/>
      </w:pPr>
    </w:p>
    <w:p w14:paraId="3F056340" w14:textId="462270D9" w:rsidR="00F61082" w:rsidRDefault="00F61082" w:rsidP="00F61082">
      <w:pPr>
        <w:keepNext/>
      </w:pPr>
    </w:p>
    <w:p w14:paraId="2003984D" w14:textId="77777777" w:rsidR="00F61082" w:rsidRDefault="00F61082" w:rsidP="00F61082">
      <w:pPr>
        <w:keepNext/>
      </w:pPr>
      <w:r>
        <w:rPr>
          <w:noProof/>
        </w:rPr>
        <w:drawing>
          <wp:inline distT="0" distB="0" distL="0" distR="0" wp14:anchorId="0DBBC98E" wp14:editId="51CE9B4E">
            <wp:extent cx="3582000" cy="3488400"/>
            <wp:effectExtent l="0" t="0" r="0" b="0"/>
            <wp:docPr id="568815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1595" name=""/>
                    <pic:cNvPicPr/>
                  </pic:nvPicPr>
                  <pic:blipFill>
                    <a:blip r:embed="rId44"/>
                    <a:stretch>
                      <a:fillRect/>
                    </a:stretch>
                  </pic:blipFill>
                  <pic:spPr>
                    <a:xfrm>
                      <a:off x="0" y="0"/>
                      <a:ext cx="3582000" cy="3488400"/>
                    </a:xfrm>
                    <a:prstGeom prst="rect">
                      <a:avLst/>
                    </a:prstGeom>
                  </pic:spPr>
                </pic:pic>
              </a:graphicData>
            </a:graphic>
          </wp:inline>
        </w:drawing>
      </w:r>
    </w:p>
    <w:p w14:paraId="2F7311F7" w14:textId="31519B0B" w:rsidR="00F61082" w:rsidRPr="00F61082" w:rsidRDefault="00F61082" w:rsidP="00F61082">
      <w:pPr>
        <w:pStyle w:val="Beschriftung"/>
      </w:pPr>
      <w:r>
        <w:t xml:space="preserve">Abbildung </w:t>
      </w:r>
      <w:r>
        <w:fldChar w:fldCharType="begin"/>
      </w:r>
      <w:r>
        <w:instrText xml:space="preserve"> SEQ Abbildung \* ARABIC </w:instrText>
      </w:r>
      <w:r>
        <w:fldChar w:fldCharType="separate"/>
      </w:r>
      <w:r>
        <w:rPr>
          <w:noProof/>
        </w:rPr>
        <w:t>9</w:t>
      </w:r>
      <w:r>
        <w:fldChar w:fldCharType="end"/>
      </w:r>
      <w:r>
        <w:t xml:space="preserve">: Tl-201; 56.571 </w:t>
      </w:r>
      <w:proofErr w:type="spellStart"/>
      <w:r>
        <w:t>MBq</w:t>
      </w:r>
      <w:proofErr w:type="spellEnd"/>
    </w:p>
    <w:sectPr w:rsidR="00F61082" w:rsidRPr="00F61082" w:rsidSect="00364A71">
      <w:headerReference w:type="default" r:id="rId45"/>
      <w:footerReference w:type="default" r:id="rId46"/>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204CB" w14:textId="77777777" w:rsidR="00535181" w:rsidRDefault="00535181" w:rsidP="00BE0411">
      <w:pPr>
        <w:spacing w:after="0" w:line="240" w:lineRule="auto"/>
      </w:pPr>
      <w:r>
        <w:separator/>
      </w:r>
    </w:p>
  </w:endnote>
  <w:endnote w:type="continuationSeparator" w:id="0">
    <w:p w14:paraId="6945E1D0" w14:textId="77777777" w:rsidR="00535181" w:rsidRDefault="00535181" w:rsidP="00BE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E245E" w14:textId="2304CDD9" w:rsidR="00487723" w:rsidRDefault="00000000" w:rsidP="006A5E85">
    <w:pPr>
      <w:pStyle w:val="Fuzeile"/>
      <w:jc w:val="right"/>
    </w:pPr>
    <w:fldSimple w:instr=" FILENAME \* MERGEFORMAT ">
      <w:r w:rsidR="00487723">
        <w:rPr>
          <w:noProof/>
        </w:rPr>
        <w:t>BSS4D Beschreibung.docx</w:t>
      </w:r>
    </w:fldSimple>
  </w:p>
  <w:p w14:paraId="12C3D9DA" w14:textId="323EF6A6" w:rsidR="00487723" w:rsidRDefault="00487723" w:rsidP="006A5E85">
    <w:pPr>
      <w:pStyle w:val="Fuzeile"/>
      <w:jc w:val="right"/>
    </w:pPr>
    <w:r>
      <w:fldChar w:fldCharType="begin"/>
    </w:r>
    <w:r>
      <w:instrText xml:space="preserve"> TIME \@ "MMMM yy" </w:instrText>
    </w:r>
    <w:r>
      <w:fldChar w:fldCharType="separate"/>
    </w:r>
    <w:r w:rsidR="001763C4">
      <w:rPr>
        <w:noProof/>
      </w:rPr>
      <w:t>Juni 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BD3CB" w14:textId="77777777" w:rsidR="00535181" w:rsidRDefault="00535181" w:rsidP="00BE0411">
      <w:pPr>
        <w:spacing w:after="0" w:line="240" w:lineRule="auto"/>
      </w:pPr>
      <w:r>
        <w:separator/>
      </w:r>
    </w:p>
  </w:footnote>
  <w:footnote w:type="continuationSeparator" w:id="0">
    <w:p w14:paraId="793F4A6F" w14:textId="77777777" w:rsidR="00535181" w:rsidRDefault="00535181" w:rsidP="00BE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482E0" w14:textId="3ABFAB1B" w:rsidR="00487723" w:rsidRPr="00E97543" w:rsidRDefault="00000000" w:rsidP="00C81349">
    <w:pPr>
      <w:pStyle w:val="Kopfzeile"/>
      <w:jc w:val="right"/>
      <w:rPr>
        <w:b/>
        <w:bCs/>
        <w:sz w:val="40"/>
        <w:szCs w:val="40"/>
      </w:rPr>
    </w:pPr>
    <w:sdt>
      <w:sdtPr>
        <w:rPr>
          <w:rFonts w:cstheme="minorBidi"/>
          <w:b/>
          <w:bCs/>
          <w:sz w:val="40"/>
          <w:szCs w:val="40"/>
        </w:rPr>
        <w:id w:val="-869839860"/>
        <w:docPartObj>
          <w:docPartGallery w:val="Watermarks"/>
          <w:docPartUnique/>
        </w:docPartObj>
      </w:sdtPr>
      <w:sdtEndPr>
        <w:rPr>
          <w:b w:val="0"/>
          <w:bCs w:val="0"/>
          <w:sz w:val="22"/>
          <w:szCs w:val="22"/>
        </w:rPr>
      </w:sdtEndPr>
      <w:sdtContent>
        <w:r>
          <w:rPr>
            <w:rFonts w:cstheme="minorBidi"/>
          </w:rPr>
          <w:pict w14:anchorId="06882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sdtContent>
    </w:sdt>
    <w:sdt>
      <w:sdtPr>
        <w:rPr>
          <w:rFonts w:cstheme="minorBidi"/>
        </w:rPr>
        <w:id w:val="-1186596751"/>
        <w:docPartObj>
          <w:docPartGallery w:val="Page Numbers (Top of Page)"/>
          <w:docPartUnique/>
        </w:docPartObj>
      </w:sdtPr>
      <w:sdtEndPr>
        <w:rPr>
          <w:rFonts w:asciiTheme="majorHAnsi" w:eastAsiaTheme="majorEastAsia" w:hAnsiTheme="majorHAnsi" w:cstheme="majorBidi"/>
          <w:b/>
          <w:bCs/>
          <w:i/>
          <w:iCs/>
          <w:sz w:val="40"/>
          <w:szCs w:val="40"/>
        </w:rPr>
      </w:sdtEndPr>
      <w:sdtContent>
        <w:r w:rsidR="00487723" w:rsidRPr="00E97543">
          <w:rPr>
            <w:rFonts w:cstheme="minorBidi"/>
            <w:b/>
            <w:bCs/>
            <w:sz w:val="40"/>
            <w:szCs w:val="40"/>
          </w:rPr>
          <w:fldChar w:fldCharType="begin"/>
        </w:r>
        <w:r w:rsidR="00487723" w:rsidRPr="00E97543">
          <w:rPr>
            <w:b/>
            <w:bCs/>
            <w:sz w:val="40"/>
            <w:szCs w:val="40"/>
          </w:rPr>
          <w:instrText>PAGE    \* MERGEFORMAT</w:instrText>
        </w:r>
        <w:r w:rsidR="00487723" w:rsidRPr="00E97543">
          <w:rPr>
            <w:rFonts w:cstheme="minorBidi"/>
            <w:b/>
            <w:bCs/>
            <w:sz w:val="40"/>
            <w:szCs w:val="40"/>
          </w:rPr>
          <w:fldChar w:fldCharType="separate"/>
        </w:r>
        <w:r w:rsidR="00D4495E" w:rsidRPr="00D4495E">
          <w:rPr>
            <w:rFonts w:asciiTheme="majorHAnsi" w:eastAsiaTheme="majorEastAsia" w:hAnsiTheme="majorHAnsi" w:cstheme="majorBidi"/>
            <w:b/>
            <w:bCs/>
            <w:i/>
            <w:iCs/>
            <w:noProof/>
            <w:spacing w:val="-40"/>
            <w:sz w:val="40"/>
            <w:szCs w:val="40"/>
          </w:rPr>
          <w:t>32</w:t>
        </w:r>
        <w:r w:rsidR="00487723" w:rsidRPr="00E97543">
          <w:rPr>
            <w:rFonts w:asciiTheme="majorHAnsi" w:eastAsiaTheme="majorEastAsia" w:hAnsiTheme="majorHAnsi" w:cstheme="majorBidi"/>
            <w:b/>
            <w:bCs/>
            <w:i/>
            <w:iCs/>
            <w:spacing w:val="-40"/>
            <w:sz w:val="40"/>
            <w:szCs w:val="4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C4F9B"/>
    <w:multiLevelType w:val="hybridMultilevel"/>
    <w:tmpl w:val="82C0A170"/>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 w15:restartNumberingAfterBreak="0">
    <w:nsid w:val="0FE1646D"/>
    <w:multiLevelType w:val="hybridMultilevel"/>
    <w:tmpl w:val="C6E4A4E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17B77160"/>
    <w:multiLevelType w:val="hybridMultilevel"/>
    <w:tmpl w:val="1BE21718"/>
    <w:lvl w:ilvl="0" w:tplc="9CE480A0">
      <w:numFmt w:val="bullet"/>
      <w:lvlText w:val=""/>
      <w:lvlJc w:val="left"/>
      <w:pPr>
        <w:ind w:left="1080" w:hanging="360"/>
      </w:pPr>
      <w:rPr>
        <w:rFonts w:ascii="Wingdings" w:eastAsiaTheme="minorEastAsia"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2780C17"/>
    <w:multiLevelType w:val="hybridMultilevel"/>
    <w:tmpl w:val="1C9271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54867FE"/>
    <w:multiLevelType w:val="hybridMultilevel"/>
    <w:tmpl w:val="7C14840E"/>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5" w15:restartNumberingAfterBreak="0">
    <w:nsid w:val="31AC4AB2"/>
    <w:multiLevelType w:val="hybridMultilevel"/>
    <w:tmpl w:val="F16C4DD6"/>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15:restartNumberingAfterBreak="0">
    <w:nsid w:val="39384C7E"/>
    <w:multiLevelType w:val="hybridMultilevel"/>
    <w:tmpl w:val="628E624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A043B1"/>
    <w:multiLevelType w:val="hybridMultilevel"/>
    <w:tmpl w:val="F982B3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F7739E"/>
    <w:multiLevelType w:val="hybridMultilevel"/>
    <w:tmpl w:val="81E24AEC"/>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B1649F"/>
    <w:multiLevelType w:val="hybridMultilevel"/>
    <w:tmpl w:val="F6F0F9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172F72"/>
    <w:multiLevelType w:val="hybridMultilevel"/>
    <w:tmpl w:val="D3DE92F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6B7E0145"/>
    <w:multiLevelType w:val="hybridMultilevel"/>
    <w:tmpl w:val="7A987908"/>
    <w:lvl w:ilvl="0" w:tplc="54661D0A">
      <w:start w:val="1"/>
      <w:numFmt w:val="decimal"/>
      <w:lvlText w:val="%1."/>
      <w:lvlJc w:val="left"/>
      <w:pPr>
        <w:ind w:left="480" w:hanging="360"/>
      </w:pPr>
      <w:rPr>
        <w:rFonts w:cs="Times New Roman" w:hint="default"/>
      </w:rPr>
    </w:lvl>
    <w:lvl w:ilvl="1" w:tplc="04070019" w:tentative="1">
      <w:start w:val="1"/>
      <w:numFmt w:val="lowerLetter"/>
      <w:lvlText w:val="%2."/>
      <w:lvlJc w:val="left"/>
      <w:pPr>
        <w:ind w:left="1200" w:hanging="360"/>
      </w:pPr>
      <w:rPr>
        <w:rFonts w:cs="Times New Roman"/>
      </w:rPr>
    </w:lvl>
    <w:lvl w:ilvl="2" w:tplc="0407001B" w:tentative="1">
      <w:start w:val="1"/>
      <w:numFmt w:val="lowerRoman"/>
      <w:lvlText w:val="%3."/>
      <w:lvlJc w:val="right"/>
      <w:pPr>
        <w:ind w:left="1920" w:hanging="180"/>
      </w:pPr>
      <w:rPr>
        <w:rFonts w:cs="Times New Roman"/>
      </w:rPr>
    </w:lvl>
    <w:lvl w:ilvl="3" w:tplc="0407000F" w:tentative="1">
      <w:start w:val="1"/>
      <w:numFmt w:val="decimal"/>
      <w:lvlText w:val="%4."/>
      <w:lvlJc w:val="left"/>
      <w:pPr>
        <w:ind w:left="2640" w:hanging="360"/>
      </w:pPr>
      <w:rPr>
        <w:rFonts w:cs="Times New Roman"/>
      </w:rPr>
    </w:lvl>
    <w:lvl w:ilvl="4" w:tplc="04070019" w:tentative="1">
      <w:start w:val="1"/>
      <w:numFmt w:val="lowerLetter"/>
      <w:lvlText w:val="%5."/>
      <w:lvlJc w:val="left"/>
      <w:pPr>
        <w:ind w:left="3360" w:hanging="360"/>
      </w:pPr>
      <w:rPr>
        <w:rFonts w:cs="Times New Roman"/>
      </w:rPr>
    </w:lvl>
    <w:lvl w:ilvl="5" w:tplc="0407001B" w:tentative="1">
      <w:start w:val="1"/>
      <w:numFmt w:val="lowerRoman"/>
      <w:lvlText w:val="%6."/>
      <w:lvlJc w:val="right"/>
      <w:pPr>
        <w:ind w:left="4080" w:hanging="180"/>
      </w:pPr>
      <w:rPr>
        <w:rFonts w:cs="Times New Roman"/>
      </w:rPr>
    </w:lvl>
    <w:lvl w:ilvl="6" w:tplc="0407000F" w:tentative="1">
      <w:start w:val="1"/>
      <w:numFmt w:val="decimal"/>
      <w:lvlText w:val="%7."/>
      <w:lvlJc w:val="left"/>
      <w:pPr>
        <w:ind w:left="4800" w:hanging="360"/>
      </w:pPr>
      <w:rPr>
        <w:rFonts w:cs="Times New Roman"/>
      </w:rPr>
    </w:lvl>
    <w:lvl w:ilvl="7" w:tplc="04070019" w:tentative="1">
      <w:start w:val="1"/>
      <w:numFmt w:val="lowerLetter"/>
      <w:lvlText w:val="%8."/>
      <w:lvlJc w:val="left"/>
      <w:pPr>
        <w:ind w:left="5520" w:hanging="360"/>
      </w:pPr>
      <w:rPr>
        <w:rFonts w:cs="Times New Roman"/>
      </w:rPr>
    </w:lvl>
    <w:lvl w:ilvl="8" w:tplc="0407001B" w:tentative="1">
      <w:start w:val="1"/>
      <w:numFmt w:val="lowerRoman"/>
      <w:lvlText w:val="%9."/>
      <w:lvlJc w:val="right"/>
      <w:pPr>
        <w:ind w:left="6240" w:hanging="180"/>
      </w:pPr>
      <w:rPr>
        <w:rFonts w:cs="Times New Roman"/>
      </w:rPr>
    </w:lvl>
  </w:abstractNum>
  <w:abstractNum w:abstractNumId="12" w15:restartNumberingAfterBreak="0">
    <w:nsid w:val="717D2740"/>
    <w:multiLevelType w:val="hybridMultilevel"/>
    <w:tmpl w:val="ED3CCD8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2000770023">
    <w:abstractNumId w:val="5"/>
  </w:num>
  <w:num w:numId="2" w16cid:durableId="818959993">
    <w:abstractNumId w:val="8"/>
  </w:num>
  <w:num w:numId="3" w16cid:durableId="1564677118">
    <w:abstractNumId w:val="11"/>
  </w:num>
  <w:num w:numId="4" w16cid:durableId="803893164">
    <w:abstractNumId w:val="7"/>
  </w:num>
  <w:num w:numId="5" w16cid:durableId="1543861180">
    <w:abstractNumId w:val="6"/>
  </w:num>
  <w:num w:numId="6" w16cid:durableId="1164124102">
    <w:abstractNumId w:val="12"/>
  </w:num>
  <w:num w:numId="7" w16cid:durableId="2133479336">
    <w:abstractNumId w:val="3"/>
  </w:num>
  <w:num w:numId="8" w16cid:durableId="541984367">
    <w:abstractNumId w:val="4"/>
  </w:num>
  <w:num w:numId="9" w16cid:durableId="911045395">
    <w:abstractNumId w:val="10"/>
  </w:num>
  <w:num w:numId="10" w16cid:durableId="2132937711">
    <w:abstractNumId w:val="9"/>
  </w:num>
  <w:num w:numId="11" w16cid:durableId="232080822">
    <w:abstractNumId w:val="0"/>
  </w:num>
  <w:num w:numId="12" w16cid:durableId="1060516772">
    <w:abstractNumId w:val="1"/>
  </w:num>
  <w:num w:numId="13" w16cid:durableId="876501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1F4"/>
    <w:rsid w:val="00001F18"/>
    <w:rsid w:val="00015117"/>
    <w:rsid w:val="0001604B"/>
    <w:rsid w:val="00024246"/>
    <w:rsid w:val="00027947"/>
    <w:rsid w:val="00041A8F"/>
    <w:rsid w:val="00051D9D"/>
    <w:rsid w:val="0005435C"/>
    <w:rsid w:val="00066CEC"/>
    <w:rsid w:val="0006786F"/>
    <w:rsid w:val="00071CA3"/>
    <w:rsid w:val="00082458"/>
    <w:rsid w:val="00087308"/>
    <w:rsid w:val="000940CD"/>
    <w:rsid w:val="000B1863"/>
    <w:rsid w:val="000B559D"/>
    <w:rsid w:val="000C016B"/>
    <w:rsid w:val="000D54E6"/>
    <w:rsid w:val="000E50F6"/>
    <w:rsid w:val="000F50D4"/>
    <w:rsid w:val="00103E34"/>
    <w:rsid w:val="001259F3"/>
    <w:rsid w:val="00126106"/>
    <w:rsid w:val="00135032"/>
    <w:rsid w:val="0014218F"/>
    <w:rsid w:val="001516E7"/>
    <w:rsid w:val="00163B68"/>
    <w:rsid w:val="001648E1"/>
    <w:rsid w:val="001763C4"/>
    <w:rsid w:val="00180945"/>
    <w:rsid w:val="00186E88"/>
    <w:rsid w:val="00191EA5"/>
    <w:rsid w:val="00193EBF"/>
    <w:rsid w:val="001A2BED"/>
    <w:rsid w:val="001A5E35"/>
    <w:rsid w:val="001B58C0"/>
    <w:rsid w:val="001B7316"/>
    <w:rsid w:val="001C0EA6"/>
    <w:rsid w:val="001C6AE6"/>
    <w:rsid w:val="001F4022"/>
    <w:rsid w:val="001F55AB"/>
    <w:rsid w:val="00202F4B"/>
    <w:rsid w:val="00204DCD"/>
    <w:rsid w:val="002074D3"/>
    <w:rsid w:val="0022198D"/>
    <w:rsid w:val="00224834"/>
    <w:rsid w:val="00232637"/>
    <w:rsid w:val="00235E99"/>
    <w:rsid w:val="00236B5D"/>
    <w:rsid w:val="0023758F"/>
    <w:rsid w:val="00240CF4"/>
    <w:rsid w:val="00254F07"/>
    <w:rsid w:val="00260A22"/>
    <w:rsid w:val="0027114B"/>
    <w:rsid w:val="002721F2"/>
    <w:rsid w:val="00272F8A"/>
    <w:rsid w:val="002732F6"/>
    <w:rsid w:val="002745C6"/>
    <w:rsid w:val="00284326"/>
    <w:rsid w:val="00286093"/>
    <w:rsid w:val="002873D2"/>
    <w:rsid w:val="00291D50"/>
    <w:rsid w:val="002A04B8"/>
    <w:rsid w:val="002B53F4"/>
    <w:rsid w:val="002C648D"/>
    <w:rsid w:val="002D20DB"/>
    <w:rsid w:val="002D21CF"/>
    <w:rsid w:val="002D6F5A"/>
    <w:rsid w:val="002E694C"/>
    <w:rsid w:val="002F7A88"/>
    <w:rsid w:val="00301481"/>
    <w:rsid w:val="0031571D"/>
    <w:rsid w:val="00327805"/>
    <w:rsid w:val="00347123"/>
    <w:rsid w:val="00352FA0"/>
    <w:rsid w:val="00364A71"/>
    <w:rsid w:val="003665FE"/>
    <w:rsid w:val="003708C2"/>
    <w:rsid w:val="003718CE"/>
    <w:rsid w:val="0037263D"/>
    <w:rsid w:val="00384A2D"/>
    <w:rsid w:val="00393CD6"/>
    <w:rsid w:val="003B7B6D"/>
    <w:rsid w:val="003D3058"/>
    <w:rsid w:val="003E05F8"/>
    <w:rsid w:val="004049E9"/>
    <w:rsid w:val="00421384"/>
    <w:rsid w:val="00455B47"/>
    <w:rsid w:val="00461A85"/>
    <w:rsid w:val="004636A9"/>
    <w:rsid w:val="0046469E"/>
    <w:rsid w:val="00465F87"/>
    <w:rsid w:val="0047082A"/>
    <w:rsid w:val="00474735"/>
    <w:rsid w:val="00480ED5"/>
    <w:rsid w:val="0048525C"/>
    <w:rsid w:val="00485DCF"/>
    <w:rsid w:val="00487723"/>
    <w:rsid w:val="00492AF0"/>
    <w:rsid w:val="004B0801"/>
    <w:rsid w:val="004B2F14"/>
    <w:rsid w:val="004D0EE5"/>
    <w:rsid w:val="004D5B22"/>
    <w:rsid w:val="004F0281"/>
    <w:rsid w:val="004F5F40"/>
    <w:rsid w:val="00521B63"/>
    <w:rsid w:val="00535181"/>
    <w:rsid w:val="00535F4E"/>
    <w:rsid w:val="005365B8"/>
    <w:rsid w:val="00537E00"/>
    <w:rsid w:val="005445A4"/>
    <w:rsid w:val="00547B5E"/>
    <w:rsid w:val="00555729"/>
    <w:rsid w:val="00557DEE"/>
    <w:rsid w:val="005648BC"/>
    <w:rsid w:val="00566766"/>
    <w:rsid w:val="005667F2"/>
    <w:rsid w:val="005674CF"/>
    <w:rsid w:val="00580CBF"/>
    <w:rsid w:val="00584DAB"/>
    <w:rsid w:val="00587993"/>
    <w:rsid w:val="00593D4B"/>
    <w:rsid w:val="00593D8E"/>
    <w:rsid w:val="005A0649"/>
    <w:rsid w:val="005A11DB"/>
    <w:rsid w:val="005B0A9B"/>
    <w:rsid w:val="005B3DFE"/>
    <w:rsid w:val="005B4138"/>
    <w:rsid w:val="005B593E"/>
    <w:rsid w:val="005D2B38"/>
    <w:rsid w:val="005D3526"/>
    <w:rsid w:val="005D3B2A"/>
    <w:rsid w:val="005E011E"/>
    <w:rsid w:val="005E12BA"/>
    <w:rsid w:val="005E1AF0"/>
    <w:rsid w:val="005E1B46"/>
    <w:rsid w:val="005E2AD6"/>
    <w:rsid w:val="005E33EE"/>
    <w:rsid w:val="005E456A"/>
    <w:rsid w:val="005E5363"/>
    <w:rsid w:val="00601EE2"/>
    <w:rsid w:val="00602BC5"/>
    <w:rsid w:val="006266AB"/>
    <w:rsid w:val="00645360"/>
    <w:rsid w:val="006479ED"/>
    <w:rsid w:val="00653549"/>
    <w:rsid w:val="00654ED7"/>
    <w:rsid w:val="00655816"/>
    <w:rsid w:val="00663323"/>
    <w:rsid w:val="00666508"/>
    <w:rsid w:val="00671E22"/>
    <w:rsid w:val="00692CF5"/>
    <w:rsid w:val="006945FB"/>
    <w:rsid w:val="00694EDF"/>
    <w:rsid w:val="006954B9"/>
    <w:rsid w:val="006A4E6B"/>
    <w:rsid w:val="006A5ACD"/>
    <w:rsid w:val="006A5E85"/>
    <w:rsid w:val="006B2A7F"/>
    <w:rsid w:val="006C0BB1"/>
    <w:rsid w:val="006C2497"/>
    <w:rsid w:val="006C37F0"/>
    <w:rsid w:val="006D3E6C"/>
    <w:rsid w:val="006E0C87"/>
    <w:rsid w:val="006E2FD3"/>
    <w:rsid w:val="006F66DC"/>
    <w:rsid w:val="0070022C"/>
    <w:rsid w:val="00701C15"/>
    <w:rsid w:val="0070548C"/>
    <w:rsid w:val="007124DB"/>
    <w:rsid w:val="0071560A"/>
    <w:rsid w:val="00721BAE"/>
    <w:rsid w:val="00731612"/>
    <w:rsid w:val="007336B8"/>
    <w:rsid w:val="00735CDC"/>
    <w:rsid w:val="007416A8"/>
    <w:rsid w:val="00754088"/>
    <w:rsid w:val="007643CC"/>
    <w:rsid w:val="00767D3F"/>
    <w:rsid w:val="00770C95"/>
    <w:rsid w:val="007835CA"/>
    <w:rsid w:val="00784E45"/>
    <w:rsid w:val="00785007"/>
    <w:rsid w:val="00787A96"/>
    <w:rsid w:val="0079666E"/>
    <w:rsid w:val="007A640D"/>
    <w:rsid w:val="007A739F"/>
    <w:rsid w:val="007B1F35"/>
    <w:rsid w:val="007C0727"/>
    <w:rsid w:val="007C2029"/>
    <w:rsid w:val="007C35F7"/>
    <w:rsid w:val="007C4CFE"/>
    <w:rsid w:val="007D23D1"/>
    <w:rsid w:val="007D3B61"/>
    <w:rsid w:val="007E5EF9"/>
    <w:rsid w:val="007E701D"/>
    <w:rsid w:val="007F608F"/>
    <w:rsid w:val="007F6CD3"/>
    <w:rsid w:val="00805C1B"/>
    <w:rsid w:val="0081247D"/>
    <w:rsid w:val="008130CC"/>
    <w:rsid w:val="00831BFA"/>
    <w:rsid w:val="00832960"/>
    <w:rsid w:val="00833838"/>
    <w:rsid w:val="00836AD0"/>
    <w:rsid w:val="0085106B"/>
    <w:rsid w:val="008646BF"/>
    <w:rsid w:val="00872A1B"/>
    <w:rsid w:val="00873D62"/>
    <w:rsid w:val="0087759B"/>
    <w:rsid w:val="00881769"/>
    <w:rsid w:val="008A04D1"/>
    <w:rsid w:val="008B2BF2"/>
    <w:rsid w:val="008B7C8F"/>
    <w:rsid w:val="008C16CD"/>
    <w:rsid w:val="008C1CED"/>
    <w:rsid w:val="008C510B"/>
    <w:rsid w:val="008D328A"/>
    <w:rsid w:val="008D50EE"/>
    <w:rsid w:val="008E17DC"/>
    <w:rsid w:val="008E5572"/>
    <w:rsid w:val="009030D6"/>
    <w:rsid w:val="0090600C"/>
    <w:rsid w:val="00916C1B"/>
    <w:rsid w:val="0092108F"/>
    <w:rsid w:val="00934055"/>
    <w:rsid w:val="00941644"/>
    <w:rsid w:val="009473F6"/>
    <w:rsid w:val="00950F1D"/>
    <w:rsid w:val="00953FB7"/>
    <w:rsid w:val="00971FA8"/>
    <w:rsid w:val="00981EC3"/>
    <w:rsid w:val="00985157"/>
    <w:rsid w:val="00995AF8"/>
    <w:rsid w:val="009A7362"/>
    <w:rsid w:val="009B6D40"/>
    <w:rsid w:val="009D04FB"/>
    <w:rsid w:val="009D469F"/>
    <w:rsid w:val="009D5663"/>
    <w:rsid w:val="009D7176"/>
    <w:rsid w:val="00A01E9E"/>
    <w:rsid w:val="00A0338E"/>
    <w:rsid w:val="00A24CDA"/>
    <w:rsid w:val="00A25562"/>
    <w:rsid w:val="00A37E6D"/>
    <w:rsid w:val="00A52113"/>
    <w:rsid w:val="00A524E1"/>
    <w:rsid w:val="00A604B7"/>
    <w:rsid w:val="00A64D29"/>
    <w:rsid w:val="00A7131A"/>
    <w:rsid w:val="00A748CB"/>
    <w:rsid w:val="00A816EC"/>
    <w:rsid w:val="00A829F9"/>
    <w:rsid w:val="00A82CD7"/>
    <w:rsid w:val="00A94BAE"/>
    <w:rsid w:val="00AA7228"/>
    <w:rsid w:val="00AA7CE0"/>
    <w:rsid w:val="00AB01F4"/>
    <w:rsid w:val="00AB0BDC"/>
    <w:rsid w:val="00AB54C1"/>
    <w:rsid w:val="00AE5DB0"/>
    <w:rsid w:val="00AF603B"/>
    <w:rsid w:val="00B215FC"/>
    <w:rsid w:val="00B21DD7"/>
    <w:rsid w:val="00B271F1"/>
    <w:rsid w:val="00B30F26"/>
    <w:rsid w:val="00B45756"/>
    <w:rsid w:val="00B53250"/>
    <w:rsid w:val="00B54A58"/>
    <w:rsid w:val="00B55219"/>
    <w:rsid w:val="00B56388"/>
    <w:rsid w:val="00B75C81"/>
    <w:rsid w:val="00B863CB"/>
    <w:rsid w:val="00B900E4"/>
    <w:rsid w:val="00B91908"/>
    <w:rsid w:val="00B931F8"/>
    <w:rsid w:val="00B93A19"/>
    <w:rsid w:val="00B95378"/>
    <w:rsid w:val="00BA2057"/>
    <w:rsid w:val="00BA2473"/>
    <w:rsid w:val="00BB3438"/>
    <w:rsid w:val="00BD2050"/>
    <w:rsid w:val="00BD3449"/>
    <w:rsid w:val="00BD6DD2"/>
    <w:rsid w:val="00BE0411"/>
    <w:rsid w:val="00BE16BF"/>
    <w:rsid w:val="00BF05D1"/>
    <w:rsid w:val="00C05CFD"/>
    <w:rsid w:val="00C12577"/>
    <w:rsid w:val="00C17340"/>
    <w:rsid w:val="00C40F07"/>
    <w:rsid w:val="00C43D4E"/>
    <w:rsid w:val="00C54CDD"/>
    <w:rsid w:val="00C65EFB"/>
    <w:rsid w:val="00C70D4F"/>
    <w:rsid w:val="00C81349"/>
    <w:rsid w:val="00CA5095"/>
    <w:rsid w:val="00CC29E0"/>
    <w:rsid w:val="00CD10C7"/>
    <w:rsid w:val="00CE0A53"/>
    <w:rsid w:val="00CE5561"/>
    <w:rsid w:val="00D0650C"/>
    <w:rsid w:val="00D17357"/>
    <w:rsid w:val="00D32D50"/>
    <w:rsid w:val="00D4495E"/>
    <w:rsid w:val="00D87E1C"/>
    <w:rsid w:val="00D90E63"/>
    <w:rsid w:val="00D95167"/>
    <w:rsid w:val="00DA6C76"/>
    <w:rsid w:val="00DB0CB6"/>
    <w:rsid w:val="00DB45E5"/>
    <w:rsid w:val="00DC5503"/>
    <w:rsid w:val="00DD01A5"/>
    <w:rsid w:val="00DD18B3"/>
    <w:rsid w:val="00DD7231"/>
    <w:rsid w:val="00DE000E"/>
    <w:rsid w:val="00DE26BA"/>
    <w:rsid w:val="00DE6EEF"/>
    <w:rsid w:val="00DF338D"/>
    <w:rsid w:val="00E07370"/>
    <w:rsid w:val="00E16875"/>
    <w:rsid w:val="00E21508"/>
    <w:rsid w:val="00E27EE7"/>
    <w:rsid w:val="00E50BA4"/>
    <w:rsid w:val="00E62C35"/>
    <w:rsid w:val="00E6553E"/>
    <w:rsid w:val="00E7304D"/>
    <w:rsid w:val="00E7473C"/>
    <w:rsid w:val="00E75840"/>
    <w:rsid w:val="00E80D3D"/>
    <w:rsid w:val="00E95C22"/>
    <w:rsid w:val="00E97543"/>
    <w:rsid w:val="00EA08DF"/>
    <w:rsid w:val="00EA2C45"/>
    <w:rsid w:val="00EA4BA2"/>
    <w:rsid w:val="00EC2E85"/>
    <w:rsid w:val="00EC5DB3"/>
    <w:rsid w:val="00ED437A"/>
    <w:rsid w:val="00EE256F"/>
    <w:rsid w:val="00EE3C62"/>
    <w:rsid w:val="00EE5797"/>
    <w:rsid w:val="00EE5AB0"/>
    <w:rsid w:val="00EF1705"/>
    <w:rsid w:val="00F06704"/>
    <w:rsid w:val="00F07D34"/>
    <w:rsid w:val="00F10674"/>
    <w:rsid w:val="00F12A1F"/>
    <w:rsid w:val="00F17861"/>
    <w:rsid w:val="00F24E4A"/>
    <w:rsid w:val="00F31AA0"/>
    <w:rsid w:val="00F36D38"/>
    <w:rsid w:val="00F3743B"/>
    <w:rsid w:val="00F50466"/>
    <w:rsid w:val="00F50ACD"/>
    <w:rsid w:val="00F555BE"/>
    <w:rsid w:val="00F601E6"/>
    <w:rsid w:val="00F60501"/>
    <w:rsid w:val="00F61082"/>
    <w:rsid w:val="00F70960"/>
    <w:rsid w:val="00F81982"/>
    <w:rsid w:val="00F87490"/>
    <w:rsid w:val="00FB0F51"/>
    <w:rsid w:val="00FB7A5C"/>
    <w:rsid w:val="00FD1A14"/>
    <w:rsid w:val="00FE7D5C"/>
    <w:rsid w:val="00FF50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2C829F"/>
  <w14:defaultImageDpi w14:val="0"/>
  <w15:docId w15:val="{BD5204EB-D650-4C23-A1B4-13DA8658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1863"/>
  </w:style>
  <w:style w:type="paragraph" w:styleId="berschrift1">
    <w:name w:val="heading 1"/>
    <w:basedOn w:val="Standard"/>
    <w:next w:val="Standard"/>
    <w:link w:val="berschrift1Zchn"/>
    <w:uiPriority w:val="9"/>
    <w:qFormat/>
    <w:rsid w:val="005E1B46"/>
    <w:pPr>
      <w:keepNext/>
      <w:spacing w:before="240" w:after="60"/>
      <w:outlineLvl w:val="0"/>
    </w:pPr>
    <w:rPr>
      <w:rFonts w:asciiTheme="majorHAnsi" w:eastAsiaTheme="majorEastAsia" w:hAnsiTheme="majorHAnsi"/>
      <w:b/>
      <w:bCs/>
      <w:kern w:val="32"/>
      <w:sz w:val="32"/>
      <w:szCs w:val="32"/>
    </w:rPr>
  </w:style>
  <w:style w:type="paragraph" w:styleId="berschrift2">
    <w:name w:val="heading 2"/>
    <w:basedOn w:val="Standard"/>
    <w:next w:val="Standard"/>
    <w:link w:val="berschrift2Zchn"/>
    <w:uiPriority w:val="9"/>
    <w:unhideWhenUsed/>
    <w:qFormat/>
    <w:rsid w:val="005E1B46"/>
    <w:pPr>
      <w:keepNext/>
      <w:spacing w:before="240" w:after="60"/>
      <w:outlineLvl w:val="1"/>
    </w:pPr>
    <w:rPr>
      <w:rFonts w:asciiTheme="majorHAnsi" w:eastAsiaTheme="majorEastAsia" w:hAnsiTheme="majorHAnsi"/>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5E1B46"/>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locked/>
    <w:rsid w:val="005E1B46"/>
    <w:rPr>
      <w:rFonts w:asciiTheme="majorHAnsi" w:eastAsiaTheme="majorEastAsia" w:hAnsiTheme="majorHAnsi" w:cs="Times New Roman"/>
      <w:b/>
      <w:bCs/>
      <w:i/>
      <w:iCs/>
      <w:sz w:val="28"/>
      <w:szCs w:val="28"/>
    </w:rPr>
  </w:style>
  <w:style w:type="paragraph" w:styleId="Titel">
    <w:name w:val="Title"/>
    <w:basedOn w:val="Standard"/>
    <w:next w:val="Standard"/>
    <w:link w:val="TitelZchn"/>
    <w:uiPriority w:val="10"/>
    <w:qFormat/>
    <w:rsid w:val="005E1B46"/>
    <w:pPr>
      <w:spacing w:before="240" w:after="60"/>
      <w:jc w:val="center"/>
      <w:outlineLvl w:val="0"/>
    </w:pPr>
    <w:rPr>
      <w:rFonts w:asciiTheme="majorHAnsi" w:eastAsiaTheme="majorEastAsia" w:hAnsiTheme="majorHAnsi"/>
      <w:b/>
      <w:bCs/>
      <w:kern w:val="28"/>
      <w:sz w:val="32"/>
      <w:szCs w:val="32"/>
    </w:rPr>
  </w:style>
  <w:style w:type="character" w:customStyle="1" w:styleId="TitelZchn">
    <w:name w:val="Titel Zchn"/>
    <w:basedOn w:val="Absatz-Standardschriftart"/>
    <w:link w:val="Titel"/>
    <w:uiPriority w:val="10"/>
    <w:locked/>
    <w:rsid w:val="005E1B46"/>
    <w:rPr>
      <w:rFonts w:asciiTheme="majorHAnsi" w:eastAsiaTheme="majorEastAsia" w:hAnsiTheme="majorHAnsi" w:cs="Times New Roman"/>
      <w:b/>
      <w:bCs/>
      <w:kern w:val="28"/>
      <w:sz w:val="32"/>
      <w:szCs w:val="32"/>
    </w:rPr>
  </w:style>
  <w:style w:type="paragraph" w:styleId="Untertitel">
    <w:name w:val="Subtitle"/>
    <w:basedOn w:val="Standard"/>
    <w:next w:val="Standard"/>
    <w:link w:val="UntertitelZchn"/>
    <w:uiPriority w:val="11"/>
    <w:qFormat/>
    <w:rsid w:val="00E7304D"/>
    <w:pPr>
      <w:spacing w:after="60"/>
      <w:jc w:val="center"/>
      <w:outlineLvl w:val="1"/>
    </w:pPr>
    <w:rPr>
      <w:rFonts w:asciiTheme="majorHAnsi" w:eastAsiaTheme="majorEastAsia" w:hAnsiTheme="majorHAnsi"/>
      <w:sz w:val="24"/>
      <w:szCs w:val="24"/>
    </w:rPr>
  </w:style>
  <w:style w:type="character" w:customStyle="1" w:styleId="UntertitelZchn">
    <w:name w:val="Untertitel Zchn"/>
    <w:basedOn w:val="Absatz-Standardschriftart"/>
    <w:link w:val="Untertitel"/>
    <w:uiPriority w:val="11"/>
    <w:locked/>
    <w:rsid w:val="00E7304D"/>
    <w:rPr>
      <w:rFonts w:asciiTheme="majorHAnsi" w:eastAsiaTheme="majorEastAsia" w:hAnsiTheme="majorHAnsi" w:cs="Times New Roman"/>
      <w:sz w:val="24"/>
      <w:szCs w:val="24"/>
    </w:rPr>
  </w:style>
  <w:style w:type="paragraph" w:styleId="Listenabsatz">
    <w:name w:val="List Paragraph"/>
    <w:basedOn w:val="Standard"/>
    <w:uiPriority w:val="34"/>
    <w:qFormat/>
    <w:rsid w:val="00941644"/>
    <w:pPr>
      <w:ind w:left="720"/>
      <w:contextualSpacing/>
    </w:pPr>
  </w:style>
  <w:style w:type="character" w:styleId="Hyperlink">
    <w:name w:val="Hyperlink"/>
    <w:basedOn w:val="Absatz-Standardschriftart"/>
    <w:uiPriority w:val="99"/>
    <w:unhideWhenUsed/>
    <w:rsid w:val="00671E22"/>
    <w:rPr>
      <w:color w:val="0563C1" w:themeColor="hyperlink"/>
      <w:u w:val="single"/>
    </w:rPr>
  </w:style>
  <w:style w:type="character" w:customStyle="1" w:styleId="NichtaufgelsteErwhnung1">
    <w:name w:val="Nicht aufgelöste Erwähnung1"/>
    <w:basedOn w:val="Absatz-Standardschriftart"/>
    <w:uiPriority w:val="99"/>
    <w:semiHidden/>
    <w:unhideWhenUsed/>
    <w:rsid w:val="00671E22"/>
    <w:rPr>
      <w:color w:val="605E5C"/>
      <w:shd w:val="clear" w:color="auto" w:fill="E1DFDD"/>
    </w:rPr>
  </w:style>
  <w:style w:type="paragraph" w:styleId="Kopfzeile">
    <w:name w:val="header"/>
    <w:basedOn w:val="Standard"/>
    <w:link w:val="KopfzeileZchn"/>
    <w:uiPriority w:val="99"/>
    <w:unhideWhenUsed/>
    <w:rsid w:val="00BE04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0411"/>
  </w:style>
  <w:style w:type="paragraph" w:styleId="Fuzeile">
    <w:name w:val="footer"/>
    <w:basedOn w:val="Standard"/>
    <w:link w:val="FuzeileZchn"/>
    <w:uiPriority w:val="99"/>
    <w:unhideWhenUsed/>
    <w:rsid w:val="00BE04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0411"/>
  </w:style>
  <w:style w:type="paragraph" w:styleId="Sprechblasentext">
    <w:name w:val="Balloon Text"/>
    <w:basedOn w:val="Standard"/>
    <w:link w:val="SprechblasentextZchn"/>
    <w:uiPriority w:val="99"/>
    <w:semiHidden/>
    <w:unhideWhenUsed/>
    <w:rsid w:val="007316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1612"/>
    <w:rPr>
      <w:rFonts w:ascii="Tahoma" w:hAnsi="Tahoma" w:cs="Tahoma"/>
      <w:sz w:val="16"/>
      <w:szCs w:val="16"/>
    </w:rPr>
  </w:style>
  <w:style w:type="paragraph" w:styleId="StandardWeb">
    <w:name w:val="Normal (Web)"/>
    <w:basedOn w:val="Standard"/>
    <w:uiPriority w:val="99"/>
    <w:semiHidden/>
    <w:unhideWhenUsed/>
    <w:rsid w:val="008646BF"/>
    <w:pPr>
      <w:spacing w:before="100" w:beforeAutospacing="1" w:after="100" w:afterAutospacing="1" w:line="240" w:lineRule="auto"/>
    </w:pPr>
    <w:rPr>
      <w:rFonts w:ascii="Times New Roman" w:eastAsia="Times New Roman" w:hAnsi="Times New Roman"/>
      <w:sz w:val="24"/>
      <w:szCs w:val="24"/>
    </w:rPr>
  </w:style>
  <w:style w:type="paragraph" w:styleId="Beschriftung">
    <w:name w:val="caption"/>
    <w:basedOn w:val="Standard"/>
    <w:next w:val="Standard"/>
    <w:uiPriority w:val="35"/>
    <w:unhideWhenUsed/>
    <w:qFormat/>
    <w:rsid w:val="001C6AE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87274">
      <w:bodyDiv w:val="1"/>
      <w:marLeft w:val="0"/>
      <w:marRight w:val="0"/>
      <w:marTop w:val="0"/>
      <w:marBottom w:val="0"/>
      <w:divBdr>
        <w:top w:val="none" w:sz="0" w:space="0" w:color="auto"/>
        <w:left w:val="none" w:sz="0" w:space="0" w:color="auto"/>
        <w:bottom w:val="none" w:sz="0" w:space="0" w:color="auto"/>
        <w:right w:val="none" w:sz="0" w:space="0" w:color="auto"/>
      </w:divBdr>
    </w:div>
    <w:div w:id="59981033">
      <w:bodyDiv w:val="1"/>
      <w:marLeft w:val="0"/>
      <w:marRight w:val="0"/>
      <w:marTop w:val="0"/>
      <w:marBottom w:val="0"/>
      <w:divBdr>
        <w:top w:val="none" w:sz="0" w:space="0" w:color="auto"/>
        <w:left w:val="none" w:sz="0" w:space="0" w:color="auto"/>
        <w:bottom w:val="none" w:sz="0" w:space="0" w:color="auto"/>
        <w:right w:val="none" w:sz="0" w:space="0" w:color="auto"/>
      </w:divBdr>
    </w:div>
    <w:div w:id="222916238">
      <w:bodyDiv w:val="1"/>
      <w:marLeft w:val="0"/>
      <w:marRight w:val="0"/>
      <w:marTop w:val="0"/>
      <w:marBottom w:val="0"/>
      <w:divBdr>
        <w:top w:val="none" w:sz="0" w:space="0" w:color="auto"/>
        <w:left w:val="none" w:sz="0" w:space="0" w:color="auto"/>
        <w:bottom w:val="none" w:sz="0" w:space="0" w:color="auto"/>
        <w:right w:val="none" w:sz="0" w:space="0" w:color="auto"/>
      </w:divBdr>
    </w:div>
    <w:div w:id="451444155">
      <w:bodyDiv w:val="1"/>
      <w:marLeft w:val="0"/>
      <w:marRight w:val="0"/>
      <w:marTop w:val="0"/>
      <w:marBottom w:val="0"/>
      <w:divBdr>
        <w:top w:val="none" w:sz="0" w:space="0" w:color="auto"/>
        <w:left w:val="none" w:sz="0" w:space="0" w:color="auto"/>
        <w:bottom w:val="none" w:sz="0" w:space="0" w:color="auto"/>
        <w:right w:val="none" w:sz="0" w:space="0" w:color="auto"/>
      </w:divBdr>
    </w:div>
    <w:div w:id="893466500">
      <w:bodyDiv w:val="1"/>
      <w:marLeft w:val="0"/>
      <w:marRight w:val="0"/>
      <w:marTop w:val="0"/>
      <w:marBottom w:val="0"/>
      <w:divBdr>
        <w:top w:val="none" w:sz="0" w:space="0" w:color="auto"/>
        <w:left w:val="none" w:sz="0" w:space="0" w:color="auto"/>
        <w:bottom w:val="none" w:sz="0" w:space="0" w:color="auto"/>
        <w:right w:val="none" w:sz="0" w:space="0" w:color="auto"/>
      </w:divBdr>
    </w:div>
    <w:div w:id="983587055">
      <w:bodyDiv w:val="1"/>
      <w:marLeft w:val="0"/>
      <w:marRight w:val="0"/>
      <w:marTop w:val="0"/>
      <w:marBottom w:val="0"/>
      <w:divBdr>
        <w:top w:val="none" w:sz="0" w:space="0" w:color="auto"/>
        <w:left w:val="none" w:sz="0" w:space="0" w:color="auto"/>
        <w:bottom w:val="none" w:sz="0" w:space="0" w:color="auto"/>
        <w:right w:val="none" w:sz="0" w:space="0" w:color="auto"/>
      </w:divBdr>
    </w:div>
    <w:div w:id="1521121159">
      <w:bodyDiv w:val="1"/>
      <w:marLeft w:val="0"/>
      <w:marRight w:val="0"/>
      <w:marTop w:val="0"/>
      <w:marBottom w:val="0"/>
      <w:divBdr>
        <w:top w:val="none" w:sz="0" w:space="0" w:color="auto"/>
        <w:left w:val="none" w:sz="0" w:space="0" w:color="auto"/>
        <w:bottom w:val="none" w:sz="0" w:space="0" w:color="auto"/>
        <w:right w:val="none" w:sz="0" w:space="0" w:color="auto"/>
      </w:divBdr>
    </w:div>
    <w:div w:id="211216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din.de/de/mitwirken/normenausschuesse/nar/berechnung-von-abschirmdicken-fuer-die-nuklearmedizin-79934" TargetMode="External"/><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4FF40-E0F9-49B2-9B2C-CA8D01B9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7206</Words>
  <Characters>45404</Characters>
  <Application>Microsoft Office Word</Application>
  <DocSecurity>0</DocSecurity>
  <Lines>378</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Hartmut Sumpf</dc:creator>
  <cp:keywords/>
  <dc:description/>
  <cp:lastModifiedBy>Hartmut Sumpf</cp:lastModifiedBy>
  <cp:revision>126</cp:revision>
  <cp:lastPrinted>2023-10-22T15:01:00Z</cp:lastPrinted>
  <dcterms:created xsi:type="dcterms:W3CDTF">2022-10-26T09:57:00Z</dcterms:created>
  <dcterms:modified xsi:type="dcterms:W3CDTF">2024-06-18T08:27:00Z</dcterms:modified>
</cp:coreProperties>
</file>